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AD" w:rsidRPr="0079213B" w:rsidRDefault="008E6CAD" w:rsidP="008E6CAD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1</w:t>
      </w:r>
    </w:p>
    <w:p w:rsidR="008E6CAD" w:rsidRPr="0079213B" w:rsidRDefault="008E6CAD" w:rsidP="008E6CAD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西南石油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8E6CAD" w:rsidRDefault="008E6CAD" w:rsidP="008E6CAD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9"/>
        <w:gridCol w:w="1137"/>
        <w:gridCol w:w="1329"/>
        <w:gridCol w:w="1042"/>
        <w:gridCol w:w="608"/>
        <w:gridCol w:w="707"/>
        <w:gridCol w:w="475"/>
        <w:gridCol w:w="747"/>
        <w:gridCol w:w="1186"/>
        <w:gridCol w:w="1419"/>
        <w:gridCol w:w="425"/>
        <w:gridCol w:w="881"/>
        <w:gridCol w:w="263"/>
        <w:gridCol w:w="1000"/>
        <w:gridCol w:w="1400"/>
        <w:gridCol w:w="1010"/>
      </w:tblGrid>
      <w:tr w:rsidR="008E6CAD" w:rsidRPr="007D2904" w:rsidTr="001432EB">
        <w:trPr>
          <w:trHeight w:val="375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</w:t>
            </w:r>
          </w:p>
        </w:tc>
        <w:tc>
          <w:tcPr>
            <w:tcW w:w="4116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西南石油大学</w:t>
            </w:r>
          </w:p>
        </w:tc>
        <w:tc>
          <w:tcPr>
            <w:tcW w:w="1182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74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院校</w:t>
            </w:r>
          </w:p>
        </w:tc>
        <w:tc>
          <w:tcPr>
            <w:tcW w:w="1186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725" w:type="dxa"/>
            <w:gridSpan w:val="3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www.swpu.edu.cn</w:t>
            </w:r>
          </w:p>
        </w:tc>
        <w:tc>
          <w:tcPr>
            <w:tcW w:w="1263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41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610500</w:t>
            </w:r>
          </w:p>
        </w:tc>
      </w:tr>
      <w:tr w:rsidR="008E6CAD" w:rsidRPr="007D2904" w:rsidTr="001432EB">
        <w:trPr>
          <w:trHeight w:val="375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地址</w:t>
            </w:r>
          </w:p>
        </w:tc>
        <w:tc>
          <w:tcPr>
            <w:tcW w:w="4116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四川省成都市新都区新都大道</w:t>
            </w:r>
            <w:r w:rsidRPr="007D2904">
              <w:rPr>
                <w:rFonts w:ascii="SimSun" w:hAnsi="SimSun" w:cs="SimSun"/>
              </w:rPr>
              <w:t>8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182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74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彭炎</w:t>
            </w:r>
          </w:p>
        </w:tc>
        <w:tc>
          <w:tcPr>
            <w:tcW w:w="1186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725" w:type="dxa"/>
            <w:gridSpan w:val="3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028-83032172</w:t>
            </w:r>
          </w:p>
        </w:tc>
        <w:tc>
          <w:tcPr>
            <w:tcW w:w="1263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swpu_rsc@126.com</w:t>
            </w:r>
          </w:p>
        </w:tc>
      </w:tr>
      <w:tr w:rsidR="008E6CAD" w:rsidRPr="007D2904" w:rsidTr="001432EB">
        <w:trPr>
          <w:trHeight w:val="1147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单位简介（</w:t>
            </w:r>
            <w:r w:rsidRPr="007D2904">
              <w:rPr>
                <w:rFonts w:ascii="SimSun" w:hAnsi="SimSun" w:cs="SimSun"/>
              </w:rPr>
              <w:t>150</w:t>
            </w:r>
            <w:r w:rsidRPr="007D2904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629" w:type="dxa"/>
            <w:gridSpan w:val="15"/>
            <w:vAlign w:val="center"/>
          </w:tcPr>
          <w:p w:rsidR="008E6CAD" w:rsidRPr="007D2904" w:rsidRDefault="008E6CAD" w:rsidP="001432EB">
            <w:pPr>
              <w:spacing w:line="240" w:lineRule="exact"/>
              <w:ind w:firstLine="400"/>
              <w:rPr>
                <w:rFonts w:ascii="SimSun"/>
                <w:b/>
                <w:bCs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西南石油大学是新中国创建的第二所石油本科院校，是一所中央与地方共建、以四川省人民政府管理为主的高等学校。经过</w:t>
            </w:r>
            <w:r w:rsidRPr="007D2904">
              <w:rPr>
                <w:rFonts w:ascii="SimSun" w:hAnsi="SimSun" w:cs="SimSun"/>
                <w:color w:val="000000"/>
              </w:rPr>
              <w:t>50</w:t>
            </w:r>
            <w:r w:rsidRPr="007D2904">
              <w:rPr>
                <w:rFonts w:ascii="SimSun" w:hAnsi="SimSun" w:cs="SimSun" w:hint="eastAsia"/>
                <w:color w:val="000000"/>
              </w:rPr>
              <w:t>多年的建设，学校现已发展成为一所以工为主、多学科协调发展、石油天然气优势突出和特色鲜明的大学，石油主干学科专业在全国处于领先水平。学校拥有油气藏地质及开发工程国家重点实验室，教育部石油天然气装备重点实验室、天然气开发工程研究中心、油田化学工程研究中心，四川省天然气开发与开采研究实验基地、天然气发展研究中心等</w:t>
            </w:r>
            <w:r w:rsidRPr="007D2904">
              <w:rPr>
                <w:rFonts w:ascii="SimSun" w:hAnsi="SimSun" w:cs="SimSun"/>
                <w:color w:val="000000"/>
              </w:rPr>
              <w:t>48</w:t>
            </w:r>
            <w:r w:rsidRPr="007D2904">
              <w:rPr>
                <w:rFonts w:ascii="SimSun" w:hAnsi="SimSun" w:cs="SimSun" w:hint="eastAsia"/>
                <w:color w:val="000000"/>
              </w:rPr>
              <w:t>个国家、省部级重点实验室和横向联合研究中心。</w:t>
            </w:r>
          </w:p>
        </w:tc>
      </w:tr>
      <w:tr w:rsidR="008E6CAD" w:rsidRPr="007D2904" w:rsidTr="001432EB">
        <w:trPr>
          <w:trHeight w:val="592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职称职务要求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提供事业平台</w:t>
            </w:r>
          </w:p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薪酬、生活待遇或其他优惠条件</w:t>
            </w:r>
          </w:p>
        </w:tc>
      </w:tr>
      <w:tr w:rsidR="008E6CAD" w:rsidRPr="007D2904" w:rsidTr="001432EB">
        <w:trPr>
          <w:trHeight w:val="284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油气化工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教授、研究员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油气藏地质及开发工程国家重点实验室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284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石油与天然气工程国家一级重点学科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274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石油与天然气工程国家一级重点学科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251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4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</w:t>
            </w:r>
            <w:r w:rsidRPr="007D2904">
              <w:rPr>
                <w:rFonts w:ascii="SimSun" w:hAnsi="SimSun" w:cs="SimSun" w:hint="eastAsia"/>
              </w:rPr>
              <w:lastRenderedPageBreak/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>油气化工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lastRenderedPageBreak/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石油与天然气工程国家</w:t>
            </w:r>
            <w:r w:rsidRPr="007D2904">
              <w:rPr>
                <w:rFonts w:ascii="SimSun" w:hAnsi="SimSun" w:cs="SimSun" w:hint="eastAsia"/>
              </w:rPr>
              <w:lastRenderedPageBreak/>
              <w:t>一级重点学科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5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新能源装备制造、新一代信息技术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相关领域国外著名大学博士学位，从事集成光学及传感技术研究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相关领域国外著名大学博士学位，从事纳米陶瓷材料和超硬金刚石钻头材料及其结构研究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7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相关领域国外著名大学博士学位，从事机械现代设计理论与制造研究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8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相关领域国外著名大学博士学位，从事机电控制现代设计理论与制造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9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相关领域国外著名大学博士学位，从事海洋石油装备现代设计理论与制造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10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油气化工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相关领域国外著名大学博士学位，从事炼油化工装备现代设计理论与制造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11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相关领域国外著名大学博士学位，从事压缩机等流体输送装备现代设计理论与制造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一级学科博士点、教育部重点实验室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12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新能源装备制造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油气藏地质及开发工程国家重点实验室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13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相关领域国外著名大学博士学位，从事新材料领域科技研究工作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油气藏地质及开发工程国家重点实验室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14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</w:rPr>
              <w:t>省级重点实验室，油气测控博士点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814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15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省级重点实验室，油气测控博士点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76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16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相关领域国外著名大学博士学位，从事电气工程学科领域研究工作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691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17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相关领域国外著名大学博士学位，从事自动化学科领域研究工作</w:t>
            </w:r>
            <w:r w:rsidRPr="007D2904">
              <w:rPr>
                <w:rFonts w:ascii="SimSun" w:hAnsi="SimSun" w:cs="SimSun"/>
              </w:rPr>
              <w:t>6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省高校重点实验室、一级学科硕士点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18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相关领域国外著名大学博士学位，从事通讯学科领域研究工作</w:t>
            </w:r>
            <w:r w:rsidRPr="007D2904">
              <w:rPr>
                <w:rFonts w:ascii="SimSun" w:hAnsi="SimSun" w:cs="SimSun"/>
              </w:rPr>
              <w:t>6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19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相关领域国外著名大学博士学位，从事自动化学科领域研究工作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省高校重点实验室、一级学科硕士点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20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相关领域国外著名大学博士学位，从事自动化学科领域研究工作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省高校重点实验室、一级学科硕士点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21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相关领域国外著名大学博士学位，从事仪器科学与技术学科领域研究工作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来川创业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省级重点实验室，油气测控博士点，国家特色专业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22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新一代信息技术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相关领域国外著名大学博士学位，从事计算机科学、软件工程或物联网技术学科领域研究工作</w:t>
            </w:r>
            <w:r w:rsidRPr="007D2904">
              <w:rPr>
                <w:rFonts w:ascii="SimSun" w:hAnsi="SimSun" w:cs="SimSun"/>
              </w:rPr>
              <w:t>6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23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金融、财务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相关领域国外著名大学博士学位，从事金融、财务学科领域研究工作</w:t>
            </w:r>
            <w:r w:rsidRPr="007D2904">
              <w:rPr>
                <w:rFonts w:ascii="SimSun" w:hAnsi="SimSun" w:cs="SimSun"/>
              </w:rPr>
              <w:t>6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24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商贸物流</w:t>
            </w:r>
          </w:p>
        </w:tc>
        <w:tc>
          <w:tcPr>
            <w:tcW w:w="1042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相关领域国外著名大学博士学位，从事商贸物流学科领域研究工作</w:t>
            </w:r>
            <w:r w:rsidRPr="007D2904">
              <w:rPr>
                <w:rFonts w:ascii="SimSun" w:hAnsi="SimSun" w:cs="SimSun"/>
              </w:rPr>
              <w:t>6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25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教学研究人员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中级职称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相关领域国外著名大学博士学位，从事钢结构领域研究工作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26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教学研究人员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中级职称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相关领域国外著名大学博士学位，从事地下工程领域研究工作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27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教学研究人员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中级职称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相关领域国外著名大学博士学位，从事测绘科学技术领域研究工作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8E6CAD" w:rsidRPr="007D2904" w:rsidTr="001432EB">
        <w:trPr>
          <w:trHeight w:val="156"/>
          <w:jc w:val="center"/>
        </w:trPr>
        <w:tc>
          <w:tcPr>
            <w:tcW w:w="79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28</w:t>
            </w:r>
          </w:p>
        </w:tc>
        <w:tc>
          <w:tcPr>
            <w:tcW w:w="113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教学研究人员</w:t>
            </w:r>
          </w:p>
        </w:tc>
        <w:tc>
          <w:tcPr>
            <w:tcW w:w="1329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042" w:type="dxa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中级职称</w:t>
            </w:r>
          </w:p>
        </w:tc>
        <w:tc>
          <w:tcPr>
            <w:tcW w:w="608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707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3827" w:type="dxa"/>
            <w:gridSpan w:val="4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相关领域国外著名大学博士学位，从事工程管理领域研究工作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年以上。</w:t>
            </w:r>
          </w:p>
        </w:tc>
        <w:tc>
          <w:tcPr>
            <w:tcW w:w="425" w:type="dxa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00" w:type="dxa"/>
            <w:gridSpan w:val="2"/>
            <w:vAlign w:val="center"/>
          </w:tcPr>
          <w:p w:rsidR="008E6CAD" w:rsidRPr="007D2904" w:rsidRDefault="008E6CAD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学校人才培养资助计划</w:t>
            </w:r>
          </w:p>
        </w:tc>
        <w:tc>
          <w:tcPr>
            <w:tcW w:w="1010" w:type="dxa"/>
            <w:vAlign w:val="center"/>
          </w:tcPr>
          <w:p w:rsidR="008E6CAD" w:rsidRPr="007D2904" w:rsidRDefault="008E6CAD" w:rsidP="001432EB">
            <w:pPr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</w:tbl>
    <w:p w:rsidR="00B07319" w:rsidRDefault="008E6CAD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8E6CA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AD" w:rsidRDefault="008E6CAD" w:rsidP="008E6CAD">
      <w:pPr>
        <w:spacing w:after="0" w:line="240" w:lineRule="auto"/>
      </w:pPr>
      <w:r>
        <w:separator/>
      </w:r>
    </w:p>
  </w:endnote>
  <w:endnote w:type="continuationSeparator" w:id="0">
    <w:p w:rsidR="008E6CAD" w:rsidRDefault="008E6CAD" w:rsidP="008E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AD" w:rsidRDefault="008E6CAD" w:rsidP="008E6CAD">
      <w:pPr>
        <w:spacing w:after="0" w:line="240" w:lineRule="auto"/>
      </w:pPr>
      <w:r>
        <w:separator/>
      </w:r>
    </w:p>
  </w:footnote>
  <w:footnote w:type="continuationSeparator" w:id="0">
    <w:p w:rsidR="008E6CAD" w:rsidRDefault="008E6CAD" w:rsidP="008E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AD" w:rsidRPr="008E6CAD" w:rsidRDefault="008E6CAD" w:rsidP="008E6CAD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A"/>
    <w:rsid w:val="0030596A"/>
    <w:rsid w:val="006B2D36"/>
    <w:rsid w:val="008E6CAD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A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6CAD"/>
  </w:style>
  <w:style w:type="paragraph" w:styleId="Footer">
    <w:name w:val="footer"/>
    <w:basedOn w:val="Normal"/>
    <w:link w:val="FooterChar"/>
    <w:uiPriority w:val="99"/>
    <w:unhideWhenUsed/>
    <w:rsid w:val="008E6C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6CAD"/>
  </w:style>
  <w:style w:type="paragraph" w:customStyle="1" w:styleId="Char">
    <w:name w:val=" Char"/>
    <w:basedOn w:val="Normal"/>
    <w:autoRedefine/>
    <w:rsid w:val="008E6CAD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A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6CAD"/>
  </w:style>
  <w:style w:type="paragraph" w:styleId="Footer">
    <w:name w:val="footer"/>
    <w:basedOn w:val="Normal"/>
    <w:link w:val="FooterChar"/>
    <w:uiPriority w:val="99"/>
    <w:unhideWhenUsed/>
    <w:rsid w:val="008E6C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6CAD"/>
  </w:style>
  <w:style w:type="paragraph" w:customStyle="1" w:styleId="Char">
    <w:name w:val=" Char"/>
    <w:basedOn w:val="Normal"/>
    <w:autoRedefine/>
    <w:rsid w:val="008E6CAD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2469</Characters>
  <Application>Microsoft Office Word</Application>
  <DocSecurity>0</DocSecurity>
  <Lines>20</Lines>
  <Paragraphs>5</Paragraphs>
  <ScaleCrop>false</ScaleCrop>
  <Company>CSULB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2014-10-22T17:52:00Z</dcterms:created>
  <dcterms:modified xsi:type="dcterms:W3CDTF">2014-10-22T17:53:00Z</dcterms:modified>
</cp:coreProperties>
</file>