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93" w:rsidRPr="0079213B" w:rsidRDefault="00480D93" w:rsidP="00480D93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 w:rsidRPr="0079213B">
        <w:rPr>
          <w:rFonts w:ascii="SimSun" w:hAnsi="SimSun" w:cs="SimSun"/>
          <w:b/>
          <w:kern w:val="2"/>
          <w:sz w:val="28"/>
          <w:szCs w:val="21"/>
        </w:rPr>
        <w:t>1-1</w:t>
      </w:r>
      <w:r>
        <w:rPr>
          <w:rFonts w:ascii="SimSun" w:hAnsi="SimSun" w:cs="SimSun" w:hint="eastAsia"/>
          <w:b/>
          <w:kern w:val="2"/>
          <w:sz w:val="28"/>
          <w:szCs w:val="21"/>
        </w:rPr>
        <w:t>2</w:t>
      </w:r>
    </w:p>
    <w:p w:rsidR="00480D93" w:rsidRPr="0079213B" w:rsidRDefault="00480D93" w:rsidP="00480D93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 w:rsidRPr="0079213B">
        <w:rPr>
          <w:rFonts w:ascii="SimSun" w:hAnsi="SimSun" w:cs="SimSun" w:hint="eastAsia"/>
          <w:b/>
          <w:kern w:val="2"/>
          <w:sz w:val="28"/>
          <w:szCs w:val="21"/>
        </w:rPr>
        <w:t>高等院校</w:t>
      </w:r>
      <w:r w:rsidRPr="0079213B">
        <w:rPr>
          <w:rFonts w:ascii="SimSun" w:hAnsi="SimSun" w:cs="SimSun"/>
          <w:b/>
          <w:kern w:val="2"/>
          <w:sz w:val="28"/>
          <w:szCs w:val="21"/>
        </w:rPr>
        <w:t>-</w:t>
      </w:r>
      <w:r>
        <w:rPr>
          <w:rFonts w:ascii="SimSun" w:hAnsi="SimSun" w:cs="SimSun" w:hint="eastAsia"/>
          <w:b/>
          <w:kern w:val="2"/>
          <w:sz w:val="28"/>
          <w:szCs w:val="21"/>
        </w:rPr>
        <w:t>西华</w:t>
      </w:r>
      <w:r w:rsidRPr="0079213B">
        <w:rPr>
          <w:rFonts w:ascii="SimSun" w:hAnsi="SimSun" w:cs="SimSun" w:hint="eastAsia"/>
          <w:b/>
          <w:kern w:val="2"/>
          <w:sz w:val="28"/>
          <w:szCs w:val="21"/>
        </w:rPr>
        <w:t>大学</w:t>
      </w:r>
    </w:p>
    <w:p w:rsidR="00480D93" w:rsidRDefault="00480D93" w:rsidP="00480D93">
      <w:pPr>
        <w:rPr>
          <w:rFonts w:ascii="SimHei" w:eastAsia="SimHei"/>
          <w:b/>
          <w:bCs/>
          <w:sz w:val="24"/>
          <w:szCs w:val="24"/>
        </w:rPr>
      </w:pPr>
      <w:bookmarkStart w:id="0" w:name="_GoBack"/>
      <w:bookmarkEnd w:id="0"/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3"/>
        <w:gridCol w:w="597"/>
        <w:gridCol w:w="820"/>
        <w:gridCol w:w="1134"/>
        <w:gridCol w:w="1515"/>
        <w:gridCol w:w="602"/>
        <w:gridCol w:w="602"/>
        <w:gridCol w:w="602"/>
        <w:gridCol w:w="903"/>
        <w:gridCol w:w="301"/>
        <w:gridCol w:w="903"/>
        <w:gridCol w:w="903"/>
        <w:gridCol w:w="1034"/>
        <w:gridCol w:w="795"/>
        <w:gridCol w:w="595"/>
        <w:gridCol w:w="897"/>
        <w:gridCol w:w="1476"/>
      </w:tblGrid>
      <w:tr w:rsidR="00480D93" w:rsidRPr="00084BD5" w:rsidTr="001432EB">
        <w:trPr>
          <w:trHeight w:val="375"/>
          <w:jc w:val="center"/>
        </w:trPr>
        <w:tc>
          <w:tcPr>
            <w:tcW w:w="1170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3469" w:type="dxa"/>
            <w:gridSpan w:val="3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西华大学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1505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高等院校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1937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www.xhu.edu.cn</w:t>
            </w:r>
          </w:p>
        </w:tc>
        <w:tc>
          <w:tcPr>
            <w:tcW w:w="795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968" w:type="dxa"/>
            <w:gridSpan w:val="3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610039</w:t>
            </w:r>
          </w:p>
        </w:tc>
      </w:tr>
      <w:tr w:rsidR="00480D93" w:rsidRPr="00084BD5" w:rsidTr="001432EB">
        <w:trPr>
          <w:trHeight w:val="375"/>
          <w:jc w:val="center"/>
        </w:trPr>
        <w:tc>
          <w:tcPr>
            <w:tcW w:w="1170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3469" w:type="dxa"/>
            <w:gridSpan w:val="3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成都市金牛区金周路</w:t>
            </w:r>
            <w:r w:rsidRPr="00084BD5">
              <w:rPr>
                <w:rFonts w:ascii="SimSun" w:hAnsi="SimSun" w:cs="SimSun"/>
              </w:rPr>
              <w:t>999</w:t>
            </w:r>
            <w:r w:rsidRPr="00084BD5"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1505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姚兵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1937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02887720101</w:t>
            </w:r>
          </w:p>
        </w:tc>
        <w:tc>
          <w:tcPr>
            <w:tcW w:w="795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E-mail</w:t>
            </w:r>
          </w:p>
        </w:tc>
        <w:tc>
          <w:tcPr>
            <w:tcW w:w="2968" w:type="dxa"/>
            <w:gridSpan w:val="3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renshi@mail.xhu.edu.cn</w:t>
            </w:r>
          </w:p>
        </w:tc>
      </w:tr>
      <w:tr w:rsidR="00480D93" w:rsidRPr="00084BD5" w:rsidTr="001432EB">
        <w:trPr>
          <w:trHeight w:val="1147"/>
          <w:jc w:val="center"/>
        </w:trPr>
        <w:tc>
          <w:tcPr>
            <w:tcW w:w="1170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单位简介</w:t>
            </w:r>
          </w:p>
          <w:p w:rsidR="00480D93" w:rsidRPr="00084BD5" w:rsidRDefault="00480D93" w:rsidP="001432EB">
            <w:pPr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（</w:t>
            </w:r>
            <w:r w:rsidRPr="00084BD5">
              <w:rPr>
                <w:rFonts w:ascii="SimSun" w:hAnsi="SimSun" w:cs="SimSun"/>
              </w:rPr>
              <w:t>150</w:t>
            </w:r>
            <w:r w:rsidRPr="00084BD5"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3082" w:type="dxa"/>
            <w:gridSpan w:val="15"/>
            <w:vAlign w:val="center"/>
          </w:tcPr>
          <w:p w:rsidR="00480D93" w:rsidRPr="00084BD5" w:rsidRDefault="00480D93" w:rsidP="001432EB">
            <w:pPr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西华大学是经四川省政府和教育部批准，由原四川工业学院、原成都师范高等专科学校和原四川经济管理干部学院分别于</w:t>
            </w:r>
            <w:r w:rsidRPr="00084BD5">
              <w:rPr>
                <w:rFonts w:ascii="SimSun" w:hAnsi="SimSun" w:cs="SimSun"/>
              </w:rPr>
              <w:t>2003</w:t>
            </w:r>
            <w:r w:rsidRPr="00084BD5">
              <w:rPr>
                <w:rFonts w:ascii="SimSun" w:hAnsi="SimSun" w:cs="SimSun" w:hint="eastAsia"/>
              </w:rPr>
              <w:t>年、</w:t>
            </w:r>
            <w:r w:rsidRPr="00084BD5">
              <w:rPr>
                <w:rFonts w:ascii="SimSun" w:hAnsi="SimSun" w:cs="SimSun"/>
              </w:rPr>
              <w:t>2008</w:t>
            </w:r>
            <w:r w:rsidRPr="00084BD5">
              <w:rPr>
                <w:rFonts w:ascii="SimSun" w:hAnsi="SimSun" w:cs="SimSun" w:hint="eastAsia"/>
              </w:rPr>
              <w:t>年两次并校组建的四川省属重点综合性大学。校园面积近</w:t>
            </w:r>
            <w:r w:rsidRPr="00084BD5">
              <w:rPr>
                <w:rFonts w:ascii="SimSun" w:hAnsi="SimSun" w:cs="SimSun"/>
              </w:rPr>
              <w:t>3000</w:t>
            </w:r>
            <w:r w:rsidRPr="00084BD5">
              <w:rPr>
                <w:rFonts w:ascii="SimSun" w:hAnsi="SimSun" w:cs="SimSun" w:hint="eastAsia"/>
              </w:rPr>
              <w:t>亩。学校现有</w:t>
            </w:r>
            <w:r w:rsidRPr="00084BD5">
              <w:rPr>
                <w:rFonts w:ascii="SimSun" w:hAnsi="SimSun" w:cs="SimSun"/>
              </w:rPr>
              <w:t>16</w:t>
            </w:r>
            <w:r w:rsidRPr="00084BD5">
              <w:rPr>
                <w:rFonts w:ascii="SimSun" w:hAnsi="SimSun" w:cs="SimSun" w:hint="eastAsia"/>
              </w:rPr>
              <w:t>个学科型学院，</w:t>
            </w:r>
            <w:r w:rsidRPr="00084BD5">
              <w:rPr>
                <w:rFonts w:ascii="SimSun" w:hAnsi="SimSun" w:cs="SimSun"/>
              </w:rPr>
              <w:t>61</w:t>
            </w:r>
            <w:r w:rsidRPr="00084BD5">
              <w:rPr>
                <w:rFonts w:ascii="SimSun" w:hAnsi="SimSun" w:cs="SimSun" w:hint="eastAsia"/>
              </w:rPr>
              <w:t>个本科专业，以工为主，工、理、文、管、经、法、教、史等多学科协调发展，在校学生近</w:t>
            </w:r>
            <w:r w:rsidRPr="00084BD5">
              <w:rPr>
                <w:rFonts w:ascii="SimSun" w:hAnsi="SimSun" w:cs="SimSun"/>
              </w:rPr>
              <w:t>35000</w:t>
            </w:r>
            <w:r w:rsidRPr="00084BD5">
              <w:rPr>
                <w:rFonts w:ascii="SimSun" w:hAnsi="SimSun" w:cs="SimSun" w:hint="eastAsia"/>
              </w:rPr>
              <w:t>人。拥有</w:t>
            </w:r>
            <w:r w:rsidRPr="00084BD5">
              <w:rPr>
                <w:rFonts w:ascii="SimSun" w:hAnsi="SimSun" w:cs="SimSun"/>
              </w:rPr>
              <w:t>4</w:t>
            </w:r>
            <w:r w:rsidRPr="00084BD5">
              <w:rPr>
                <w:rFonts w:ascii="SimSun" w:hAnsi="SimSun" w:cs="SimSun" w:hint="eastAsia"/>
              </w:rPr>
              <w:t>个国家级和</w:t>
            </w:r>
            <w:r w:rsidRPr="00084BD5">
              <w:rPr>
                <w:rFonts w:ascii="SimSun" w:hAnsi="SimSun" w:cs="SimSun"/>
              </w:rPr>
              <w:t>14</w:t>
            </w:r>
            <w:r w:rsidRPr="00084BD5">
              <w:rPr>
                <w:rFonts w:ascii="SimSun" w:hAnsi="SimSun" w:cs="SimSun" w:hint="eastAsia"/>
              </w:rPr>
              <w:t>个省级特色专业，</w:t>
            </w:r>
            <w:r w:rsidRPr="00084BD5">
              <w:rPr>
                <w:rFonts w:ascii="SimSun" w:hAnsi="SimSun" w:cs="SimSun"/>
              </w:rPr>
              <w:t>8</w:t>
            </w:r>
            <w:r w:rsidRPr="00084BD5">
              <w:rPr>
                <w:rFonts w:ascii="SimSun" w:hAnsi="SimSun" w:cs="SimSun" w:hint="eastAsia"/>
              </w:rPr>
              <w:t>个省级重点学科，</w:t>
            </w:r>
            <w:r w:rsidRPr="00084BD5">
              <w:rPr>
                <w:rFonts w:ascii="SimSun" w:hAnsi="SimSun" w:cs="SimSun"/>
              </w:rPr>
              <w:t>1</w:t>
            </w:r>
            <w:r w:rsidRPr="00084BD5">
              <w:rPr>
                <w:rFonts w:ascii="SimSun" w:hAnsi="SimSun" w:cs="SimSun" w:hint="eastAsia"/>
              </w:rPr>
              <w:t>个省部共建教育部重点实验室和</w:t>
            </w:r>
            <w:r w:rsidRPr="00084BD5">
              <w:rPr>
                <w:rFonts w:ascii="SimSun" w:hAnsi="SimSun" w:cs="SimSun"/>
              </w:rPr>
              <w:t>11</w:t>
            </w:r>
            <w:r w:rsidRPr="00084BD5">
              <w:rPr>
                <w:rFonts w:ascii="SimSun" w:hAnsi="SimSun" w:cs="SimSun" w:hint="eastAsia"/>
              </w:rPr>
              <w:t>个省级重点实验室，</w:t>
            </w:r>
            <w:r w:rsidRPr="00084BD5">
              <w:rPr>
                <w:rFonts w:ascii="SimSun" w:hAnsi="SimSun" w:cs="SimSun"/>
              </w:rPr>
              <w:t>6</w:t>
            </w:r>
            <w:r w:rsidRPr="00084BD5">
              <w:rPr>
                <w:rFonts w:ascii="SimSun" w:hAnsi="SimSun" w:cs="SimSun" w:hint="eastAsia"/>
              </w:rPr>
              <w:t>个省级本科实验教学示范中心，</w:t>
            </w:r>
            <w:r w:rsidRPr="00084BD5">
              <w:rPr>
                <w:rFonts w:ascii="SimSun" w:hAnsi="SimSun" w:cs="SimSun"/>
              </w:rPr>
              <w:t xml:space="preserve"> 54</w:t>
            </w:r>
            <w:r w:rsidRPr="00084BD5">
              <w:rPr>
                <w:rFonts w:ascii="SimSun" w:hAnsi="SimSun" w:cs="SimSun" w:hint="eastAsia"/>
              </w:rPr>
              <w:t>个研究所、检测中心。</w:t>
            </w:r>
          </w:p>
        </w:tc>
      </w:tr>
      <w:tr w:rsidR="00480D93" w:rsidRPr="00084BD5" w:rsidTr="001432EB">
        <w:trPr>
          <w:trHeight w:val="592"/>
          <w:jc w:val="center"/>
        </w:trPr>
        <w:tc>
          <w:tcPr>
            <w:tcW w:w="573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11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专业</w:t>
            </w:r>
          </w:p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2117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职称职</w:t>
            </w:r>
          </w:p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学位</w:t>
            </w:r>
          </w:p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1806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其他</w:t>
            </w:r>
          </w:p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10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需求</w:t>
            </w:r>
          </w:p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1390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引进</w:t>
            </w:r>
          </w:p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897" w:type="dxa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提供事业平台</w:t>
            </w:r>
          </w:p>
        </w:tc>
        <w:tc>
          <w:tcPr>
            <w:tcW w:w="1476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480D93" w:rsidRPr="00084BD5" w:rsidTr="001432EB">
        <w:trPr>
          <w:trHeight w:val="284"/>
          <w:jc w:val="center"/>
        </w:trPr>
        <w:tc>
          <w:tcPr>
            <w:tcW w:w="573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1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新能源</w:t>
            </w:r>
          </w:p>
        </w:tc>
        <w:tc>
          <w:tcPr>
            <w:tcW w:w="2117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教授、研究员或正高工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/>
              </w:rPr>
              <w:t>0-2</w:t>
            </w:r>
            <w:r w:rsidRPr="00084BD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806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有高校或研究机构从事教学科研究者优先</w:t>
            </w:r>
          </w:p>
        </w:tc>
        <w:tc>
          <w:tcPr>
            <w:tcW w:w="10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1-2</w:t>
            </w:r>
          </w:p>
        </w:tc>
        <w:tc>
          <w:tcPr>
            <w:tcW w:w="1390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897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  <w:tc>
          <w:tcPr>
            <w:tcW w:w="1476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</w:tr>
      <w:tr w:rsidR="00480D93" w:rsidRPr="00084BD5" w:rsidTr="001432EB">
        <w:trPr>
          <w:trHeight w:val="274"/>
          <w:jc w:val="center"/>
        </w:trPr>
        <w:tc>
          <w:tcPr>
            <w:tcW w:w="573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1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装备制造</w:t>
            </w:r>
          </w:p>
        </w:tc>
        <w:tc>
          <w:tcPr>
            <w:tcW w:w="2117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教授、研究员或正高工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/>
              </w:rPr>
              <w:t>0-2</w:t>
            </w:r>
            <w:r w:rsidRPr="00084BD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806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同上</w:t>
            </w:r>
          </w:p>
        </w:tc>
        <w:tc>
          <w:tcPr>
            <w:tcW w:w="10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1-2</w:t>
            </w:r>
          </w:p>
        </w:tc>
        <w:tc>
          <w:tcPr>
            <w:tcW w:w="1390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897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  <w:tc>
          <w:tcPr>
            <w:tcW w:w="1476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</w:tr>
      <w:tr w:rsidR="00480D93" w:rsidRPr="00084BD5" w:rsidTr="001432EB">
        <w:trPr>
          <w:trHeight w:val="251"/>
          <w:jc w:val="center"/>
        </w:trPr>
        <w:tc>
          <w:tcPr>
            <w:tcW w:w="573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1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电子信息技术</w:t>
            </w:r>
          </w:p>
        </w:tc>
        <w:tc>
          <w:tcPr>
            <w:tcW w:w="2117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教授、研究员或正高工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/>
              </w:rPr>
              <w:t>0-2</w:t>
            </w:r>
            <w:r w:rsidRPr="00084BD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806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同上</w:t>
            </w:r>
          </w:p>
        </w:tc>
        <w:tc>
          <w:tcPr>
            <w:tcW w:w="10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1-2</w:t>
            </w:r>
          </w:p>
        </w:tc>
        <w:tc>
          <w:tcPr>
            <w:tcW w:w="1390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897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  <w:tc>
          <w:tcPr>
            <w:tcW w:w="1476" w:type="dxa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</w:tr>
      <w:tr w:rsidR="00480D93" w:rsidRPr="00084BD5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1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新材料</w:t>
            </w:r>
          </w:p>
        </w:tc>
        <w:tc>
          <w:tcPr>
            <w:tcW w:w="2117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教授、研究员或正高工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/>
              </w:rPr>
              <w:t>0-2</w:t>
            </w:r>
            <w:r w:rsidRPr="00084BD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806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同上</w:t>
            </w:r>
          </w:p>
        </w:tc>
        <w:tc>
          <w:tcPr>
            <w:tcW w:w="10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1-2</w:t>
            </w:r>
          </w:p>
        </w:tc>
        <w:tc>
          <w:tcPr>
            <w:tcW w:w="1390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897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  <w:tc>
          <w:tcPr>
            <w:tcW w:w="1476" w:type="dxa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</w:tr>
      <w:tr w:rsidR="00480D93" w:rsidRPr="00084BD5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1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生物医药</w:t>
            </w:r>
          </w:p>
        </w:tc>
        <w:tc>
          <w:tcPr>
            <w:tcW w:w="2117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教授、研究员或正高工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/>
              </w:rPr>
              <w:t>0-2</w:t>
            </w:r>
            <w:r w:rsidRPr="00084BD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806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同上</w:t>
            </w:r>
          </w:p>
        </w:tc>
        <w:tc>
          <w:tcPr>
            <w:tcW w:w="10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1-2</w:t>
            </w:r>
          </w:p>
        </w:tc>
        <w:tc>
          <w:tcPr>
            <w:tcW w:w="1390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897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  <w:tc>
          <w:tcPr>
            <w:tcW w:w="1476" w:type="dxa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</w:tr>
      <w:tr w:rsidR="00480D93" w:rsidRPr="00084BD5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lastRenderedPageBreak/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1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钒钛钢铁</w:t>
            </w:r>
          </w:p>
        </w:tc>
        <w:tc>
          <w:tcPr>
            <w:tcW w:w="2117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教授、研究员或正高工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/>
              </w:rPr>
              <w:t>0-2</w:t>
            </w:r>
            <w:r w:rsidRPr="00084BD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806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同上</w:t>
            </w:r>
          </w:p>
        </w:tc>
        <w:tc>
          <w:tcPr>
            <w:tcW w:w="10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1-2</w:t>
            </w:r>
          </w:p>
        </w:tc>
        <w:tc>
          <w:tcPr>
            <w:tcW w:w="1390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897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  <w:tc>
          <w:tcPr>
            <w:tcW w:w="1476" w:type="dxa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</w:tr>
      <w:tr w:rsidR="00480D93" w:rsidRPr="00084BD5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1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汽车制造</w:t>
            </w:r>
          </w:p>
        </w:tc>
        <w:tc>
          <w:tcPr>
            <w:tcW w:w="2117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教授、研究员或正高工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/>
              </w:rPr>
              <w:t>0-2</w:t>
            </w:r>
            <w:r w:rsidRPr="00084BD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806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同上</w:t>
            </w:r>
          </w:p>
        </w:tc>
        <w:tc>
          <w:tcPr>
            <w:tcW w:w="10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1-2</w:t>
            </w:r>
          </w:p>
        </w:tc>
        <w:tc>
          <w:tcPr>
            <w:tcW w:w="1390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897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  <w:tc>
          <w:tcPr>
            <w:tcW w:w="1476" w:type="dxa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</w:tr>
      <w:tr w:rsidR="00480D93" w:rsidRPr="00084BD5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1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饮料食品</w:t>
            </w:r>
          </w:p>
        </w:tc>
        <w:tc>
          <w:tcPr>
            <w:tcW w:w="2117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教授、研究员或正高工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/>
              </w:rPr>
              <w:t>0-2</w:t>
            </w:r>
            <w:r w:rsidRPr="00084BD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806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同上</w:t>
            </w:r>
          </w:p>
        </w:tc>
        <w:tc>
          <w:tcPr>
            <w:tcW w:w="10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1-2</w:t>
            </w:r>
          </w:p>
        </w:tc>
        <w:tc>
          <w:tcPr>
            <w:tcW w:w="1390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897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  <w:tc>
          <w:tcPr>
            <w:tcW w:w="1476" w:type="dxa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</w:tr>
      <w:tr w:rsidR="00480D93" w:rsidRPr="00084BD5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1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生命科学</w:t>
            </w:r>
          </w:p>
        </w:tc>
        <w:tc>
          <w:tcPr>
            <w:tcW w:w="2117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教授、研究员或正高工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/>
              </w:rPr>
              <w:t>0-2</w:t>
            </w:r>
            <w:r w:rsidRPr="00084BD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806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同上</w:t>
            </w:r>
          </w:p>
        </w:tc>
        <w:tc>
          <w:tcPr>
            <w:tcW w:w="10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1-2</w:t>
            </w:r>
          </w:p>
        </w:tc>
        <w:tc>
          <w:tcPr>
            <w:tcW w:w="1390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897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  <w:tc>
          <w:tcPr>
            <w:tcW w:w="1476" w:type="dxa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</w:tr>
      <w:tr w:rsidR="00480D93" w:rsidRPr="00084BD5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1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金融证卷</w:t>
            </w:r>
          </w:p>
        </w:tc>
        <w:tc>
          <w:tcPr>
            <w:tcW w:w="2117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教授、研究员或正高工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/>
              </w:rPr>
              <w:t>0-2</w:t>
            </w:r>
            <w:r w:rsidRPr="00084BD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806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同上</w:t>
            </w:r>
          </w:p>
        </w:tc>
        <w:tc>
          <w:tcPr>
            <w:tcW w:w="10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1-2</w:t>
            </w:r>
          </w:p>
        </w:tc>
        <w:tc>
          <w:tcPr>
            <w:tcW w:w="1390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897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  <w:tc>
          <w:tcPr>
            <w:tcW w:w="1476" w:type="dxa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</w:tr>
      <w:tr w:rsidR="00480D93" w:rsidRPr="00084BD5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1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商贸物流</w:t>
            </w:r>
          </w:p>
        </w:tc>
        <w:tc>
          <w:tcPr>
            <w:tcW w:w="2117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教授、研究员或正高工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/>
              </w:rPr>
              <w:t>0-2</w:t>
            </w:r>
            <w:r w:rsidRPr="00084BD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806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同上</w:t>
            </w:r>
          </w:p>
        </w:tc>
        <w:tc>
          <w:tcPr>
            <w:tcW w:w="10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1-2</w:t>
            </w:r>
          </w:p>
        </w:tc>
        <w:tc>
          <w:tcPr>
            <w:tcW w:w="1390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897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  <w:tc>
          <w:tcPr>
            <w:tcW w:w="1476" w:type="dxa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</w:tr>
      <w:tr w:rsidR="00480D93" w:rsidRPr="00084BD5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1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经营管理</w:t>
            </w:r>
          </w:p>
        </w:tc>
        <w:tc>
          <w:tcPr>
            <w:tcW w:w="2117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教授、研究员或正高工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/>
              </w:rPr>
              <w:t>0-2</w:t>
            </w:r>
            <w:r w:rsidRPr="00084BD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806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同上</w:t>
            </w:r>
          </w:p>
        </w:tc>
        <w:tc>
          <w:tcPr>
            <w:tcW w:w="1034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1-2</w:t>
            </w:r>
          </w:p>
        </w:tc>
        <w:tc>
          <w:tcPr>
            <w:tcW w:w="1390" w:type="dxa"/>
            <w:gridSpan w:val="2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897" w:type="dxa"/>
            <w:vAlign w:val="center"/>
          </w:tcPr>
          <w:p w:rsidR="00480D93" w:rsidRPr="00084BD5" w:rsidRDefault="00480D9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  <w:tc>
          <w:tcPr>
            <w:tcW w:w="1476" w:type="dxa"/>
            <w:vAlign w:val="center"/>
          </w:tcPr>
          <w:p w:rsidR="00480D93" w:rsidRPr="00084BD5" w:rsidRDefault="00480D9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面议</w:t>
            </w:r>
          </w:p>
        </w:tc>
      </w:tr>
    </w:tbl>
    <w:p w:rsidR="00480D93" w:rsidRPr="009005A4" w:rsidRDefault="00480D93" w:rsidP="00480D93">
      <w:pPr>
        <w:rPr>
          <w:rFonts w:ascii="SimHei" w:eastAsia="SimHei"/>
          <w:b/>
          <w:bCs/>
          <w:sz w:val="24"/>
          <w:szCs w:val="24"/>
        </w:rPr>
      </w:pPr>
    </w:p>
    <w:p w:rsidR="00B07319" w:rsidRDefault="00480D93" w:rsidP="00480D93">
      <w:r>
        <w:rPr>
          <w:rFonts w:ascii="SimHei" w:eastAsia="SimHei"/>
          <w:b/>
          <w:bCs/>
          <w:sz w:val="24"/>
          <w:szCs w:val="24"/>
        </w:rPr>
        <w:br w:type="page"/>
      </w:r>
    </w:p>
    <w:sectPr w:rsidR="00B07319" w:rsidSect="00480D9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93" w:rsidRDefault="00480D93" w:rsidP="00480D93">
      <w:pPr>
        <w:spacing w:after="0" w:line="240" w:lineRule="auto"/>
      </w:pPr>
      <w:r>
        <w:separator/>
      </w:r>
    </w:p>
  </w:endnote>
  <w:endnote w:type="continuationSeparator" w:id="0">
    <w:p w:rsidR="00480D93" w:rsidRDefault="00480D93" w:rsidP="0048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93" w:rsidRDefault="00480D93" w:rsidP="00480D93">
      <w:pPr>
        <w:spacing w:after="0" w:line="240" w:lineRule="auto"/>
      </w:pPr>
      <w:r>
        <w:separator/>
      </w:r>
    </w:p>
  </w:footnote>
  <w:footnote w:type="continuationSeparator" w:id="0">
    <w:p w:rsidR="00480D93" w:rsidRDefault="00480D93" w:rsidP="0048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93" w:rsidRDefault="00480D93" w:rsidP="00480D93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A1"/>
    <w:rsid w:val="003155A1"/>
    <w:rsid w:val="00480D93"/>
    <w:rsid w:val="006B2D36"/>
    <w:rsid w:val="009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93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D9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0D93"/>
  </w:style>
  <w:style w:type="paragraph" w:styleId="Footer">
    <w:name w:val="footer"/>
    <w:basedOn w:val="Normal"/>
    <w:link w:val="FooterChar"/>
    <w:uiPriority w:val="99"/>
    <w:unhideWhenUsed/>
    <w:rsid w:val="00480D9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0D93"/>
  </w:style>
  <w:style w:type="paragraph" w:customStyle="1" w:styleId="Char">
    <w:name w:val=" Char"/>
    <w:basedOn w:val="Normal"/>
    <w:autoRedefine/>
    <w:rsid w:val="00480D93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93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D9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0D93"/>
  </w:style>
  <w:style w:type="paragraph" w:styleId="Footer">
    <w:name w:val="footer"/>
    <w:basedOn w:val="Normal"/>
    <w:link w:val="FooterChar"/>
    <w:uiPriority w:val="99"/>
    <w:unhideWhenUsed/>
    <w:rsid w:val="00480D9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0D93"/>
  </w:style>
  <w:style w:type="paragraph" w:customStyle="1" w:styleId="Char">
    <w:name w:val=" Char"/>
    <w:basedOn w:val="Normal"/>
    <w:autoRedefine/>
    <w:rsid w:val="00480D93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935</Characters>
  <Application>Microsoft Office Word</Application>
  <DocSecurity>0</DocSecurity>
  <Lines>7</Lines>
  <Paragraphs>2</Paragraphs>
  <ScaleCrop>false</ScaleCrop>
  <Company>CSULB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2</cp:revision>
  <dcterms:created xsi:type="dcterms:W3CDTF">2014-10-22T17:53:00Z</dcterms:created>
  <dcterms:modified xsi:type="dcterms:W3CDTF">2014-10-22T17:54:00Z</dcterms:modified>
</cp:coreProperties>
</file>