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5" w:rsidRPr="0079213B" w:rsidRDefault="00EC26C5" w:rsidP="00EC26C5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3</w:t>
      </w:r>
    </w:p>
    <w:p w:rsidR="00EC26C5" w:rsidRDefault="00EC26C5" w:rsidP="00EC26C5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 w:rsidRPr="00EC26C5">
        <w:rPr>
          <w:rFonts w:ascii="SimSun" w:hAnsi="SimSun" w:cs="SimSun" w:hint="eastAsia"/>
          <w:b/>
          <w:kern w:val="2"/>
          <w:sz w:val="28"/>
          <w:szCs w:val="21"/>
        </w:rPr>
        <w:t>西华师范大学</w:t>
      </w:r>
    </w:p>
    <w:p w:rsidR="00EC26C5" w:rsidRDefault="00EC26C5" w:rsidP="00EC26C5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"/>
        <w:gridCol w:w="696"/>
        <w:gridCol w:w="589"/>
        <w:gridCol w:w="708"/>
        <w:gridCol w:w="1276"/>
        <w:gridCol w:w="567"/>
        <w:gridCol w:w="332"/>
        <w:gridCol w:w="465"/>
        <w:gridCol w:w="696"/>
        <w:gridCol w:w="969"/>
        <w:gridCol w:w="107"/>
        <w:gridCol w:w="570"/>
        <w:gridCol w:w="431"/>
        <w:gridCol w:w="182"/>
        <w:gridCol w:w="2683"/>
        <w:gridCol w:w="936"/>
        <w:gridCol w:w="90"/>
        <w:gridCol w:w="2533"/>
      </w:tblGrid>
      <w:tr w:rsidR="00EC26C5" w:rsidRPr="007D2904" w:rsidTr="001432EB">
        <w:trPr>
          <w:trHeight w:val="375"/>
          <w:jc w:val="center"/>
        </w:trPr>
        <w:tc>
          <w:tcPr>
            <w:tcW w:w="1118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引才单位</w:t>
            </w:r>
          </w:p>
        </w:tc>
        <w:tc>
          <w:tcPr>
            <w:tcW w:w="3472" w:type="dxa"/>
            <w:gridSpan w:val="5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西华师范大学</w:t>
            </w:r>
          </w:p>
        </w:tc>
        <w:tc>
          <w:tcPr>
            <w:tcW w:w="1161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单位类别</w:t>
            </w:r>
          </w:p>
        </w:tc>
        <w:tc>
          <w:tcPr>
            <w:tcW w:w="969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高等院校</w:t>
            </w:r>
          </w:p>
        </w:tc>
        <w:tc>
          <w:tcPr>
            <w:tcW w:w="1108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单位网址</w:t>
            </w:r>
          </w:p>
        </w:tc>
        <w:tc>
          <w:tcPr>
            <w:tcW w:w="286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http://www.cwnu.edu.cn/</w:t>
            </w:r>
          </w:p>
        </w:tc>
        <w:tc>
          <w:tcPr>
            <w:tcW w:w="1026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邮编</w:t>
            </w:r>
          </w:p>
        </w:tc>
        <w:tc>
          <w:tcPr>
            <w:tcW w:w="2533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637009</w:t>
            </w:r>
          </w:p>
        </w:tc>
      </w:tr>
      <w:tr w:rsidR="00EC26C5" w:rsidRPr="007D2904" w:rsidTr="001432EB">
        <w:trPr>
          <w:trHeight w:val="375"/>
          <w:jc w:val="center"/>
        </w:trPr>
        <w:tc>
          <w:tcPr>
            <w:tcW w:w="1118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通讯地址</w:t>
            </w:r>
          </w:p>
        </w:tc>
        <w:tc>
          <w:tcPr>
            <w:tcW w:w="3472" w:type="dxa"/>
            <w:gridSpan w:val="5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四川省南充市师大路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号</w:t>
            </w:r>
          </w:p>
        </w:tc>
        <w:tc>
          <w:tcPr>
            <w:tcW w:w="1161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联系人</w:t>
            </w:r>
          </w:p>
        </w:tc>
        <w:tc>
          <w:tcPr>
            <w:tcW w:w="969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郑国</w:t>
            </w:r>
          </w:p>
        </w:tc>
        <w:tc>
          <w:tcPr>
            <w:tcW w:w="1108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电话</w:t>
            </w:r>
          </w:p>
        </w:tc>
        <w:tc>
          <w:tcPr>
            <w:tcW w:w="286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0817-2568025</w:t>
            </w:r>
          </w:p>
        </w:tc>
        <w:tc>
          <w:tcPr>
            <w:tcW w:w="1026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  <w:color w:val="000000"/>
              </w:rPr>
              <w:t>E-mail</w:t>
            </w:r>
          </w:p>
        </w:tc>
        <w:tc>
          <w:tcPr>
            <w:tcW w:w="2533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rsc2568025@163.com</w:t>
            </w:r>
          </w:p>
        </w:tc>
      </w:tr>
      <w:tr w:rsidR="00EC26C5" w:rsidRPr="007D2904" w:rsidTr="001432EB">
        <w:trPr>
          <w:trHeight w:val="1147"/>
          <w:jc w:val="center"/>
        </w:trPr>
        <w:tc>
          <w:tcPr>
            <w:tcW w:w="1118" w:type="dxa"/>
            <w:gridSpan w:val="2"/>
            <w:vAlign w:val="center"/>
          </w:tcPr>
          <w:p w:rsidR="00EC26C5" w:rsidRPr="007D2904" w:rsidRDefault="00EC26C5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单位简介</w:t>
            </w:r>
          </w:p>
          <w:p w:rsidR="00EC26C5" w:rsidRPr="007D2904" w:rsidRDefault="00EC26C5" w:rsidP="001432EB">
            <w:pPr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（</w:t>
            </w:r>
            <w:r w:rsidRPr="007D2904">
              <w:rPr>
                <w:rFonts w:ascii="SimSun" w:hAnsi="SimSun" w:cs="SimSun"/>
                <w:color w:val="000000"/>
              </w:rPr>
              <w:t>150</w:t>
            </w:r>
            <w:r w:rsidRPr="007D2904">
              <w:rPr>
                <w:rFonts w:ascii="SimSun" w:hAnsi="SimSun" w:cs="SimSun" w:hint="eastAsia"/>
                <w:color w:val="000000"/>
              </w:rPr>
              <w:t>字）</w:t>
            </w:r>
          </w:p>
        </w:tc>
        <w:tc>
          <w:tcPr>
            <w:tcW w:w="13134" w:type="dxa"/>
            <w:gridSpan w:val="16"/>
            <w:vAlign w:val="center"/>
          </w:tcPr>
          <w:p w:rsidR="00EC26C5" w:rsidRPr="007D2904" w:rsidRDefault="00EC26C5" w:rsidP="00EC26C5">
            <w:pPr>
              <w:spacing w:before="100" w:beforeAutospacing="1" w:after="100" w:afterAutospacing="1"/>
              <w:ind w:firstLineChars="200" w:firstLine="440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西华师范大学是四川省重点大学。学校创建于</w:t>
            </w:r>
            <w:r w:rsidRPr="007D2904">
              <w:rPr>
                <w:rFonts w:ascii="SimSun" w:hAnsi="SimSun" w:cs="SimSun"/>
                <w:color w:val="000000"/>
              </w:rPr>
              <w:t>1946</w:t>
            </w:r>
            <w:r w:rsidRPr="007D2904">
              <w:rPr>
                <w:rFonts w:ascii="SimSun" w:hAnsi="SimSun" w:cs="SimSun" w:hint="eastAsia"/>
                <w:color w:val="000000"/>
              </w:rPr>
              <w:t>年，学校占地面积</w:t>
            </w:r>
            <w:r w:rsidRPr="007D2904">
              <w:rPr>
                <w:rFonts w:ascii="SimSun" w:hAnsi="SimSun" w:cs="SimSun"/>
                <w:color w:val="000000"/>
              </w:rPr>
              <w:t>2500</w:t>
            </w:r>
            <w:r w:rsidRPr="007D2904">
              <w:rPr>
                <w:rFonts w:ascii="SimSun" w:hAnsi="SimSun" w:cs="SimSun" w:hint="eastAsia"/>
                <w:color w:val="000000"/>
              </w:rPr>
              <w:t>余亩，建筑面积</w:t>
            </w:r>
            <w:r w:rsidRPr="007D2904">
              <w:rPr>
                <w:rFonts w:ascii="SimSun" w:hAnsi="SimSun" w:cs="SimSun"/>
                <w:color w:val="000000"/>
              </w:rPr>
              <w:t>96</w:t>
            </w:r>
            <w:r w:rsidRPr="007D2904">
              <w:rPr>
                <w:rFonts w:ascii="SimSun" w:hAnsi="SimSun" w:cs="SimSun" w:hint="eastAsia"/>
                <w:color w:val="000000"/>
              </w:rPr>
              <w:t>万余平方米。现有</w:t>
            </w:r>
            <w:r w:rsidRPr="007D2904">
              <w:rPr>
                <w:rFonts w:ascii="SimSun" w:hAnsi="SimSun" w:cs="SimSun"/>
                <w:color w:val="000000"/>
              </w:rPr>
              <w:t>23</w:t>
            </w:r>
            <w:r w:rsidRPr="007D2904">
              <w:rPr>
                <w:rFonts w:ascii="SimSun" w:hAnsi="SimSun" w:cs="SimSun" w:hint="eastAsia"/>
                <w:color w:val="000000"/>
              </w:rPr>
              <w:t>个二级学院，</w:t>
            </w:r>
            <w:r w:rsidRPr="007D2904">
              <w:rPr>
                <w:rFonts w:ascii="SimSun" w:hAnsi="SimSun" w:cs="SimSun"/>
                <w:color w:val="000000"/>
              </w:rPr>
              <w:t>63</w:t>
            </w:r>
            <w:r w:rsidRPr="007D2904">
              <w:rPr>
                <w:rFonts w:ascii="SimSun" w:hAnsi="SimSun" w:cs="SimSun" w:hint="eastAsia"/>
                <w:color w:val="000000"/>
              </w:rPr>
              <w:t>个本科专业，</w:t>
            </w:r>
            <w:r w:rsidRPr="007D2904">
              <w:rPr>
                <w:rFonts w:ascii="SimSun" w:hAnsi="SimSun" w:cs="SimSun"/>
                <w:color w:val="000000"/>
              </w:rPr>
              <w:t>7</w:t>
            </w:r>
            <w:r w:rsidRPr="007D2904">
              <w:rPr>
                <w:rFonts w:ascii="SimSun" w:hAnsi="SimSun" w:cs="SimSun" w:hint="eastAsia"/>
                <w:color w:val="000000"/>
              </w:rPr>
              <w:t>个国家级特色专业，</w:t>
            </w:r>
            <w:r w:rsidRPr="007D2904">
              <w:rPr>
                <w:rFonts w:ascii="SimSun" w:hAnsi="SimSun" w:cs="SimSun"/>
                <w:color w:val="000000"/>
              </w:rPr>
              <w:t>15</w:t>
            </w:r>
            <w:r w:rsidRPr="007D2904">
              <w:rPr>
                <w:rFonts w:ascii="SimSun" w:hAnsi="SimSun" w:cs="SimSun" w:hint="eastAsia"/>
                <w:color w:val="000000"/>
              </w:rPr>
              <w:t>个硕士学位授权一级学科，覆盖</w:t>
            </w:r>
            <w:r w:rsidRPr="007D2904">
              <w:rPr>
                <w:rFonts w:ascii="SimSun" w:hAnsi="SimSun" w:cs="SimSun"/>
                <w:color w:val="000000"/>
              </w:rPr>
              <w:t>108</w:t>
            </w:r>
            <w:r w:rsidRPr="007D2904">
              <w:rPr>
                <w:rFonts w:ascii="SimSun" w:hAnsi="SimSun" w:cs="SimSun" w:hint="eastAsia"/>
                <w:color w:val="000000"/>
              </w:rPr>
              <w:t>个二级学科硕士学位授权点，在校全日制本专科学生、研究生</w:t>
            </w:r>
            <w:r w:rsidRPr="007D2904">
              <w:rPr>
                <w:rFonts w:ascii="SimSun" w:hAnsi="SimSun" w:cs="SimSun"/>
                <w:color w:val="000000"/>
              </w:rPr>
              <w:t>32914</w:t>
            </w:r>
            <w:r w:rsidRPr="007D2904">
              <w:rPr>
                <w:rFonts w:ascii="SimSun" w:hAnsi="SimSun" w:cs="SimSun" w:hint="eastAsia"/>
                <w:color w:val="000000"/>
              </w:rPr>
              <w:t>人。学校有四川省重点学科</w:t>
            </w:r>
            <w:r w:rsidRPr="007D2904">
              <w:rPr>
                <w:rFonts w:ascii="SimSun" w:hAnsi="SimSun" w:cs="SimSun"/>
                <w:color w:val="000000"/>
              </w:rPr>
              <w:t>9</w:t>
            </w:r>
            <w:r w:rsidRPr="007D2904">
              <w:rPr>
                <w:rFonts w:ascii="SimSun" w:hAnsi="SimSun" w:cs="SimSun" w:hint="eastAsia"/>
                <w:color w:val="000000"/>
              </w:rPr>
              <w:t>个，四川省重点实验室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个，省部共建教育部重点实验室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个，四川省高校重点实验室</w:t>
            </w:r>
            <w:r w:rsidRPr="007D2904">
              <w:rPr>
                <w:rFonts w:ascii="SimSun" w:hAnsi="SimSun" w:cs="SimSun"/>
                <w:color w:val="000000"/>
              </w:rPr>
              <w:t>4</w:t>
            </w:r>
            <w:r w:rsidRPr="007D2904">
              <w:rPr>
                <w:rFonts w:ascii="SimSun" w:hAnsi="SimSun" w:cs="SimSun" w:hint="eastAsia"/>
                <w:color w:val="000000"/>
              </w:rPr>
              <w:t>个，部省共建基础实验室</w:t>
            </w:r>
            <w:r w:rsidRPr="007D2904">
              <w:rPr>
                <w:rFonts w:ascii="SimSun" w:hAnsi="SimSun" w:cs="SimSun"/>
                <w:color w:val="000000"/>
              </w:rPr>
              <w:t>4</w:t>
            </w:r>
            <w:r w:rsidRPr="007D2904">
              <w:rPr>
                <w:rFonts w:ascii="SimSun" w:hAnsi="SimSun" w:cs="SimSun" w:hint="eastAsia"/>
                <w:color w:val="000000"/>
              </w:rPr>
              <w:t>个，四川省高校实验教学示范中心</w:t>
            </w:r>
            <w:r w:rsidRPr="007D2904">
              <w:rPr>
                <w:rFonts w:ascii="SimSun" w:hAnsi="SimSun" w:cs="SimSun"/>
                <w:color w:val="000000"/>
              </w:rPr>
              <w:t>3</w:t>
            </w:r>
            <w:r w:rsidRPr="007D2904">
              <w:rPr>
                <w:rFonts w:ascii="SimSun" w:hAnsi="SimSun" w:cs="SimSun" w:hint="eastAsia"/>
                <w:color w:val="000000"/>
              </w:rPr>
              <w:t>个，博士后工作站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个。</w:t>
            </w:r>
            <w:r w:rsidRPr="007D2904">
              <w:rPr>
                <w:rFonts w:ascii="SimSun" w:hAnsi="SimSun" w:cs="SimSun"/>
                <w:color w:val="000000"/>
              </w:rPr>
              <w:t>2009-2013</w:t>
            </w:r>
            <w:r w:rsidRPr="007D2904">
              <w:rPr>
                <w:rFonts w:ascii="SimSun" w:hAnsi="SimSun" w:cs="SimSun" w:hint="eastAsia"/>
                <w:color w:val="000000"/>
              </w:rPr>
              <w:t>年，学校共获得省部级以上自然科学和社会科学科研项目</w:t>
            </w:r>
            <w:r w:rsidRPr="007D2904">
              <w:rPr>
                <w:rFonts w:ascii="SimSun" w:hAnsi="SimSun" w:cs="SimSun"/>
                <w:color w:val="000000"/>
              </w:rPr>
              <w:t>235</w:t>
            </w:r>
            <w:r w:rsidRPr="007D2904">
              <w:rPr>
                <w:rFonts w:ascii="SimSun" w:hAnsi="SimSun" w:cs="SimSun" w:hint="eastAsia"/>
                <w:color w:val="000000"/>
              </w:rPr>
              <w:t>项，在国内外学术期刊上发表科研论文</w:t>
            </w:r>
            <w:r w:rsidRPr="007D2904">
              <w:rPr>
                <w:rFonts w:ascii="SimSun" w:hAnsi="SimSun" w:cs="SimSun"/>
                <w:color w:val="000000"/>
              </w:rPr>
              <w:t>11583</w:t>
            </w:r>
            <w:r w:rsidRPr="007D2904">
              <w:rPr>
                <w:rFonts w:ascii="SimSun" w:hAnsi="SimSun" w:cs="SimSun" w:hint="eastAsia"/>
                <w:color w:val="000000"/>
              </w:rPr>
              <w:t>篇，其中</w:t>
            </w:r>
            <w:r w:rsidRPr="007D2904">
              <w:rPr>
                <w:rFonts w:ascii="SimSun" w:hAnsi="SimSun" w:cs="SimSun"/>
                <w:color w:val="000000"/>
              </w:rPr>
              <w:t>SCI</w:t>
            </w:r>
            <w:r w:rsidRPr="007D2904">
              <w:rPr>
                <w:rFonts w:ascii="SimSun" w:hAnsi="SimSun" w:cs="SimSun" w:hint="eastAsia"/>
                <w:color w:val="000000"/>
              </w:rPr>
              <w:t>、</w:t>
            </w:r>
            <w:r w:rsidRPr="007D2904">
              <w:rPr>
                <w:rFonts w:ascii="SimSun" w:hAnsi="SimSun" w:cs="SimSun"/>
                <w:color w:val="000000"/>
              </w:rPr>
              <w:t>EI</w:t>
            </w:r>
            <w:r w:rsidRPr="007D2904">
              <w:rPr>
                <w:rFonts w:ascii="SimSun" w:hAnsi="SimSun" w:cs="SimSun" w:hint="eastAsia"/>
                <w:color w:val="000000"/>
              </w:rPr>
              <w:t>、</w:t>
            </w:r>
            <w:r w:rsidRPr="007D2904">
              <w:rPr>
                <w:rFonts w:ascii="SimSun" w:hAnsi="SimSun" w:cs="SimSun"/>
                <w:color w:val="000000"/>
              </w:rPr>
              <w:t>ISTP</w:t>
            </w:r>
            <w:r w:rsidRPr="007D2904">
              <w:rPr>
                <w:rFonts w:ascii="SimSun" w:hAnsi="SimSun" w:cs="SimSun" w:hint="eastAsia"/>
                <w:color w:val="000000"/>
              </w:rPr>
              <w:t>三大检索收录论文</w:t>
            </w:r>
            <w:r w:rsidRPr="007D2904">
              <w:rPr>
                <w:rFonts w:ascii="SimSun" w:hAnsi="SimSun" w:cs="SimSun"/>
                <w:color w:val="000000"/>
              </w:rPr>
              <w:t>1283</w:t>
            </w:r>
            <w:r w:rsidRPr="007D2904">
              <w:rPr>
                <w:rFonts w:ascii="SimSun" w:hAnsi="SimSun" w:cs="SimSun" w:hint="eastAsia"/>
                <w:color w:val="000000"/>
              </w:rPr>
              <w:t>篇，</w:t>
            </w:r>
            <w:r w:rsidRPr="007D2904">
              <w:rPr>
                <w:rFonts w:ascii="SimSun" w:hAnsi="SimSun" w:cs="SimSun"/>
                <w:color w:val="000000"/>
              </w:rPr>
              <w:t>CSSCI</w:t>
            </w:r>
            <w:r w:rsidRPr="007D2904">
              <w:rPr>
                <w:rFonts w:ascii="SimSun" w:hAnsi="SimSun" w:cs="SimSun" w:hint="eastAsia"/>
                <w:color w:val="000000"/>
              </w:rPr>
              <w:t>、</w:t>
            </w:r>
            <w:r w:rsidRPr="007D2904">
              <w:rPr>
                <w:rFonts w:ascii="SimSun" w:hAnsi="SimSun" w:cs="SimSun"/>
                <w:color w:val="000000"/>
              </w:rPr>
              <w:t>CSCD</w:t>
            </w:r>
            <w:r w:rsidRPr="007D2904">
              <w:rPr>
                <w:rFonts w:ascii="SimSun" w:hAnsi="SimSun" w:cs="SimSun" w:hint="eastAsia"/>
                <w:color w:val="000000"/>
              </w:rPr>
              <w:t>收录</w:t>
            </w:r>
            <w:r w:rsidRPr="007D2904">
              <w:rPr>
                <w:rFonts w:ascii="SimSun" w:hAnsi="SimSun" w:cs="SimSun"/>
                <w:color w:val="000000"/>
              </w:rPr>
              <w:t>1505</w:t>
            </w:r>
            <w:r w:rsidRPr="007D2904">
              <w:rPr>
                <w:rFonts w:ascii="SimSun" w:hAnsi="SimSun" w:cs="SimSun" w:hint="eastAsia"/>
                <w:color w:val="000000"/>
              </w:rPr>
              <w:t>篇。</w:t>
            </w:r>
          </w:p>
        </w:tc>
      </w:tr>
      <w:tr w:rsidR="00EC26C5" w:rsidRPr="007D2904" w:rsidTr="001432EB">
        <w:trPr>
          <w:trHeight w:val="592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序号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引进岗位及拟任职务职位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专业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领域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职称职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务要求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学位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要求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海外工作年限要求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其他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要求</w:t>
            </w: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需求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人数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方式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提供事业平台</w:t>
            </w:r>
          </w:p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提供薪酬、生活待遇或其他优惠条件</w:t>
            </w:r>
          </w:p>
        </w:tc>
      </w:tr>
      <w:tr w:rsidR="00EC26C5" w:rsidRPr="007D2904" w:rsidTr="001432EB">
        <w:trPr>
          <w:trHeight w:val="284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野生动物保护教师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生命科学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学术具有国际领先水平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3-5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从事珍稀动物保护生物学研究</w:t>
            </w: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刚性引进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西南野生动植物资源保护教育部重点实验室平台，可提供从事野保实验室研究所需设备和野外实验基地</w:t>
            </w: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按学校引进相关人才政策执行</w:t>
            </w:r>
          </w:p>
        </w:tc>
      </w:tr>
      <w:tr w:rsidR="00EC26C5" w:rsidRPr="007D2904" w:rsidTr="001432EB">
        <w:trPr>
          <w:trHeight w:val="274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生物化学教师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生命科学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学术具有国际领先水平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3-5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从事生物化学研究</w:t>
            </w: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刚性引进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西南野生动植物资源保护教育部重点实验室平台</w:t>
            </w: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按学校引进相关人才政策执行</w:t>
            </w:r>
          </w:p>
        </w:tc>
      </w:tr>
      <w:tr w:rsidR="00EC26C5" w:rsidRPr="007D2904" w:rsidTr="001432EB">
        <w:trPr>
          <w:trHeight w:val="251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  <w:color w:val="00000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生物学教师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生物医药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学术具有国际领先水平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3-5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从事牙科、骨科、皮肤等表面修复及整形材料等医用组织修复生物高分子材料</w:t>
            </w: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刚性引进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西南野生动植物资源保护教育部重点实验室平台</w:t>
            </w: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按学校引进相关人才政策执行</w:t>
            </w:r>
          </w:p>
        </w:tc>
      </w:tr>
      <w:tr w:rsidR="00EC26C5" w:rsidRPr="007D2904" w:rsidTr="001432EB">
        <w:trPr>
          <w:trHeight w:val="251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  <w:color w:val="000000"/>
              </w:rPr>
              <w:t>4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物理化学教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师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物理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化学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学术具有国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际领先水平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博士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0-2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刚性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引进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pacing w:line="26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lastRenderedPageBreak/>
              <w:t>省级重点实验室</w:t>
            </w:r>
          </w:p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按学校引进相关人才政策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执行</w:t>
            </w:r>
          </w:p>
        </w:tc>
      </w:tr>
      <w:tr w:rsidR="00EC26C5" w:rsidRPr="007D2904" w:rsidTr="001432EB">
        <w:trPr>
          <w:trHeight w:val="251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  <w:color w:val="000000"/>
              </w:rPr>
              <w:lastRenderedPageBreak/>
              <w:t>5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应用化学教师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应用化学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学术具有国际领先水平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0-2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刚性引进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pacing w:line="26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省级重点实验室</w:t>
            </w:r>
          </w:p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按学校引进相关人才政策执行</w:t>
            </w:r>
          </w:p>
        </w:tc>
      </w:tr>
      <w:tr w:rsidR="00EC26C5" w:rsidRPr="007D2904" w:rsidTr="001432EB">
        <w:trPr>
          <w:trHeight w:val="251"/>
          <w:jc w:val="center"/>
        </w:trPr>
        <w:tc>
          <w:tcPr>
            <w:tcW w:w="422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</w:t>
            </w:r>
          </w:p>
        </w:tc>
        <w:tc>
          <w:tcPr>
            <w:tcW w:w="1285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环境工程教师</w:t>
            </w:r>
          </w:p>
        </w:tc>
        <w:tc>
          <w:tcPr>
            <w:tcW w:w="708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环境工程</w:t>
            </w:r>
          </w:p>
        </w:tc>
        <w:tc>
          <w:tcPr>
            <w:tcW w:w="1276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学术具有国际领先水平</w:t>
            </w:r>
          </w:p>
        </w:tc>
        <w:tc>
          <w:tcPr>
            <w:tcW w:w="567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797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0-2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772" w:type="dxa"/>
            <w:gridSpan w:val="3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61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刚性引进</w:t>
            </w:r>
          </w:p>
        </w:tc>
        <w:tc>
          <w:tcPr>
            <w:tcW w:w="3619" w:type="dxa"/>
            <w:gridSpan w:val="2"/>
            <w:vAlign w:val="center"/>
          </w:tcPr>
          <w:p w:rsidR="00EC26C5" w:rsidRPr="007D2904" w:rsidRDefault="00EC26C5" w:rsidP="001432EB">
            <w:pPr>
              <w:spacing w:line="26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省级重点实验室</w:t>
            </w:r>
          </w:p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EC26C5" w:rsidRPr="007D2904" w:rsidRDefault="00EC26C5" w:rsidP="001432EB">
            <w:pPr>
              <w:snapToGrid w:val="0"/>
              <w:spacing w:line="26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按学校引进相关人才政策执行</w:t>
            </w:r>
          </w:p>
        </w:tc>
      </w:tr>
    </w:tbl>
    <w:p w:rsidR="00EC26C5" w:rsidRPr="0079213B" w:rsidRDefault="00EC26C5" w:rsidP="00EC26C5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Hei" w:eastAsia="SimHei"/>
          <w:b/>
          <w:bCs/>
          <w:sz w:val="24"/>
          <w:szCs w:val="24"/>
        </w:rPr>
        <w:br/>
      </w:r>
      <w:r>
        <w:rPr>
          <w:rFonts w:ascii="SimHei" w:eastAsia="SimHei"/>
          <w:b/>
          <w:bCs/>
          <w:sz w:val="24"/>
          <w:szCs w:val="24"/>
        </w:rPr>
        <w:br w:type="page"/>
      </w:r>
    </w:p>
    <w:p w:rsidR="00B07319" w:rsidRDefault="00EC26C5"/>
    <w:sectPr w:rsidR="00B07319" w:rsidSect="00EC26C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C5" w:rsidRDefault="00EC26C5" w:rsidP="00EC26C5">
      <w:pPr>
        <w:spacing w:after="0" w:line="240" w:lineRule="auto"/>
      </w:pPr>
      <w:r>
        <w:separator/>
      </w:r>
    </w:p>
  </w:endnote>
  <w:endnote w:type="continuationSeparator" w:id="0">
    <w:p w:rsidR="00EC26C5" w:rsidRDefault="00EC26C5" w:rsidP="00EC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C5" w:rsidRDefault="00EC26C5" w:rsidP="00EC26C5">
      <w:pPr>
        <w:spacing w:after="0" w:line="240" w:lineRule="auto"/>
      </w:pPr>
      <w:r>
        <w:separator/>
      </w:r>
    </w:p>
  </w:footnote>
  <w:footnote w:type="continuationSeparator" w:id="0">
    <w:p w:rsidR="00EC26C5" w:rsidRDefault="00EC26C5" w:rsidP="00EC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C5" w:rsidRDefault="00EC26C5" w:rsidP="00EC26C5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F"/>
    <w:rsid w:val="006B2D36"/>
    <w:rsid w:val="00786FCF"/>
    <w:rsid w:val="0091325D"/>
    <w:rsid w:val="00E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C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26C5"/>
  </w:style>
  <w:style w:type="paragraph" w:styleId="Footer">
    <w:name w:val="footer"/>
    <w:basedOn w:val="Normal"/>
    <w:link w:val="Foot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26C5"/>
  </w:style>
  <w:style w:type="paragraph" w:customStyle="1" w:styleId="Char">
    <w:name w:val=" Char"/>
    <w:basedOn w:val="Normal"/>
    <w:autoRedefine/>
    <w:rsid w:val="00EC26C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C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26C5"/>
  </w:style>
  <w:style w:type="paragraph" w:styleId="Footer">
    <w:name w:val="footer"/>
    <w:basedOn w:val="Normal"/>
    <w:link w:val="Foot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26C5"/>
  </w:style>
  <w:style w:type="paragraph" w:customStyle="1" w:styleId="Char">
    <w:name w:val=" Char"/>
    <w:basedOn w:val="Normal"/>
    <w:autoRedefine/>
    <w:rsid w:val="00EC26C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>CSULB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2014-10-22T17:55:00Z</dcterms:created>
  <dcterms:modified xsi:type="dcterms:W3CDTF">2014-10-22T17:56:00Z</dcterms:modified>
</cp:coreProperties>
</file>