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8D" w:rsidRPr="0079213B" w:rsidRDefault="000C148D" w:rsidP="000C148D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bookmarkStart w:id="0" w:name="_GoBack"/>
      <w:bookmarkEnd w:id="0"/>
      <w:r>
        <w:rPr>
          <w:rFonts w:ascii="SimSun" w:hAnsi="SimSun" w:cs="SimSun"/>
          <w:b/>
          <w:kern w:val="2"/>
          <w:sz w:val="28"/>
          <w:szCs w:val="21"/>
        </w:rPr>
        <w:t>1-</w:t>
      </w:r>
      <w:r>
        <w:rPr>
          <w:rFonts w:ascii="SimSun" w:hAnsi="SimSun" w:cs="SimSun" w:hint="eastAsia"/>
          <w:b/>
          <w:kern w:val="2"/>
          <w:sz w:val="28"/>
          <w:szCs w:val="21"/>
        </w:rPr>
        <w:t>2</w:t>
      </w:r>
    </w:p>
    <w:p w:rsidR="000C148D" w:rsidRPr="0079213B" w:rsidRDefault="000C148D" w:rsidP="000C148D">
      <w:pPr>
        <w:widowControl w:val="0"/>
        <w:snapToGrid w:val="0"/>
        <w:spacing w:after="0" w:line="300" w:lineRule="exact"/>
        <w:jc w:val="center"/>
        <w:rPr>
          <w:rFonts w:ascii="SimSun" w:hAnsi="SimSun" w:cs="SimSun" w:hint="eastAsia"/>
          <w:b/>
          <w:kern w:val="2"/>
          <w:sz w:val="28"/>
          <w:szCs w:val="21"/>
        </w:rPr>
      </w:pPr>
      <w:r w:rsidRPr="0079213B">
        <w:rPr>
          <w:rFonts w:ascii="SimSun" w:hAnsi="SimSun" w:cs="SimSun" w:hint="eastAsia"/>
          <w:b/>
          <w:kern w:val="2"/>
          <w:sz w:val="28"/>
          <w:szCs w:val="21"/>
        </w:rPr>
        <w:t>高等院校</w:t>
      </w:r>
      <w:r w:rsidRPr="0079213B">
        <w:rPr>
          <w:rFonts w:ascii="SimSun" w:hAnsi="SimSun" w:cs="SimSun"/>
          <w:b/>
          <w:kern w:val="2"/>
          <w:sz w:val="28"/>
          <w:szCs w:val="21"/>
        </w:rPr>
        <w:t>-</w:t>
      </w:r>
      <w:r>
        <w:rPr>
          <w:rFonts w:ascii="SimSun" w:hAnsi="SimSun" w:cs="SimSun" w:hint="eastAsia"/>
          <w:b/>
          <w:kern w:val="2"/>
          <w:sz w:val="28"/>
          <w:szCs w:val="21"/>
        </w:rPr>
        <w:t>电子科技大学</w:t>
      </w:r>
    </w:p>
    <w:p w:rsidR="000C148D" w:rsidRPr="000C148D" w:rsidRDefault="000C148D" w:rsidP="000C148D">
      <w:pPr>
        <w:snapToGrid w:val="0"/>
        <w:spacing w:line="300" w:lineRule="exact"/>
        <w:rPr>
          <w:rFonts w:ascii="SimSun"/>
        </w:rPr>
      </w:pPr>
    </w:p>
    <w:tbl>
      <w:tblPr>
        <w:tblW w:w="14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5"/>
        <w:gridCol w:w="1984"/>
        <w:gridCol w:w="1134"/>
        <w:gridCol w:w="1053"/>
        <w:gridCol w:w="788"/>
        <w:gridCol w:w="494"/>
        <w:gridCol w:w="73"/>
        <w:gridCol w:w="993"/>
        <w:gridCol w:w="1218"/>
        <w:gridCol w:w="765"/>
        <w:gridCol w:w="429"/>
        <w:gridCol w:w="883"/>
        <w:gridCol w:w="535"/>
        <w:gridCol w:w="515"/>
        <w:gridCol w:w="1044"/>
        <w:gridCol w:w="1489"/>
      </w:tblGrid>
      <w:tr w:rsidR="000C148D" w:rsidRPr="000C148D" w:rsidTr="001432EB">
        <w:trPr>
          <w:trHeight w:val="375"/>
          <w:jc w:val="center"/>
        </w:trPr>
        <w:tc>
          <w:tcPr>
            <w:tcW w:w="855" w:type="dxa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引才</w:t>
            </w:r>
          </w:p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单位</w:t>
            </w:r>
          </w:p>
        </w:tc>
        <w:tc>
          <w:tcPr>
            <w:tcW w:w="4171" w:type="dxa"/>
            <w:gridSpan w:val="3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电子科技大学</w:t>
            </w:r>
          </w:p>
        </w:tc>
        <w:tc>
          <w:tcPr>
            <w:tcW w:w="1282" w:type="dxa"/>
            <w:gridSpan w:val="2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单位类别</w:t>
            </w:r>
          </w:p>
        </w:tc>
        <w:tc>
          <w:tcPr>
            <w:tcW w:w="1066" w:type="dxa"/>
            <w:gridSpan w:val="2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高等</w:t>
            </w:r>
          </w:p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院校</w:t>
            </w:r>
          </w:p>
        </w:tc>
        <w:tc>
          <w:tcPr>
            <w:tcW w:w="1218" w:type="dxa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单位网址</w:t>
            </w:r>
          </w:p>
        </w:tc>
        <w:tc>
          <w:tcPr>
            <w:tcW w:w="2077" w:type="dxa"/>
            <w:gridSpan w:val="3"/>
            <w:vAlign w:val="center"/>
          </w:tcPr>
          <w:p w:rsidR="000C148D" w:rsidRPr="000C148D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www.uestc.edu.cn</w:t>
            </w:r>
          </w:p>
        </w:tc>
        <w:tc>
          <w:tcPr>
            <w:tcW w:w="1050" w:type="dxa"/>
            <w:gridSpan w:val="2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邮编</w:t>
            </w:r>
          </w:p>
        </w:tc>
        <w:tc>
          <w:tcPr>
            <w:tcW w:w="2533" w:type="dxa"/>
            <w:gridSpan w:val="2"/>
            <w:vAlign w:val="center"/>
          </w:tcPr>
          <w:p w:rsidR="000C148D" w:rsidRPr="000C148D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611731</w:t>
            </w:r>
          </w:p>
        </w:tc>
      </w:tr>
      <w:tr w:rsidR="000C148D" w:rsidRPr="000C148D" w:rsidTr="001432EB">
        <w:trPr>
          <w:trHeight w:val="375"/>
          <w:jc w:val="center"/>
        </w:trPr>
        <w:tc>
          <w:tcPr>
            <w:tcW w:w="855" w:type="dxa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通讯</w:t>
            </w:r>
          </w:p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地址</w:t>
            </w:r>
          </w:p>
        </w:tc>
        <w:tc>
          <w:tcPr>
            <w:tcW w:w="4171" w:type="dxa"/>
            <w:gridSpan w:val="3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四川省成都市西源大道</w:t>
            </w:r>
            <w:r w:rsidRPr="000C148D">
              <w:rPr>
                <w:rFonts w:ascii="SimSun"/>
              </w:rPr>
              <w:t>2006</w:t>
            </w:r>
            <w:r w:rsidRPr="000C148D">
              <w:rPr>
                <w:rFonts w:ascii="SimSun" w:hint="eastAsia"/>
              </w:rPr>
              <w:t>号</w:t>
            </w:r>
          </w:p>
        </w:tc>
        <w:tc>
          <w:tcPr>
            <w:tcW w:w="1282" w:type="dxa"/>
            <w:gridSpan w:val="2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联系人</w:t>
            </w:r>
          </w:p>
        </w:tc>
        <w:tc>
          <w:tcPr>
            <w:tcW w:w="1066" w:type="dxa"/>
            <w:gridSpan w:val="2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李敏</w:t>
            </w:r>
          </w:p>
        </w:tc>
        <w:tc>
          <w:tcPr>
            <w:tcW w:w="1218" w:type="dxa"/>
            <w:vAlign w:val="center"/>
          </w:tcPr>
          <w:p w:rsidR="000C148D" w:rsidRPr="006B7A79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电话</w:t>
            </w:r>
          </w:p>
        </w:tc>
        <w:tc>
          <w:tcPr>
            <w:tcW w:w="2077" w:type="dxa"/>
            <w:gridSpan w:val="3"/>
            <w:vAlign w:val="center"/>
          </w:tcPr>
          <w:p w:rsidR="000C148D" w:rsidRPr="000C148D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028-61830504</w:t>
            </w:r>
          </w:p>
        </w:tc>
        <w:tc>
          <w:tcPr>
            <w:tcW w:w="1050" w:type="dxa"/>
            <w:gridSpan w:val="2"/>
            <w:vAlign w:val="center"/>
          </w:tcPr>
          <w:p w:rsidR="000C148D" w:rsidRPr="000C148D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E-mail</w:t>
            </w:r>
          </w:p>
        </w:tc>
        <w:tc>
          <w:tcPr>
            <w:tcW w:w="2533" w:type="dxa"/>
            <w:gridSpan w:val="2"/>
            <w:vAlign w:val="center"/>
          </w:tcPr>
          <w:p w:rsidR="000C148D" w:rsidRPr="000C148D" w:rsidRDefault="000C148D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zhaopin@uestc.edu.cn</w:t>
            </w:r>
          </w:p>
        </w:tc>
      </w:tr>
      <w:tr w:rsidR="000C148D" w:rsidRPr="000C148D" w:rsidTr="001432EB">
        <w:trPr>
          <w:trHeight w:val="1147"/>
          <w:jc w:val="center"/>
        </w:trPr>
        <w:tc>
          <w:tcPr>
            <w:tcW w:w="855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单位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简介</w:t>
            </w:r>
          </w:p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(150</w:t>
            </w:r>
            <w:r w:rsidRPr="000C148D">
              <w:rPr>
                <w:rFonts w:ascii="SimSun" w:hint="eastAsia"/>
              </w:rPr>
              <w:t>字</w:t>
            </w:r>
            <w:r w:rsidRPr="000C148D">
              <w:rPr>
                <w:rFonts w:ascii="SimSun"/>
              </w:rPr>
              <w:t>)</w:t>
            </w:r>
          </w:p>
        </w:tc>
        <w:tc>
          <w:tcPr>
            <w:tcW w:w="13397" w:type="dxa"/>
            <w:gridSpan w:val="15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电子科技大学是教育部直属全国重点大学、国家“</w:t>
            </w:r>
            <w:r w:rsidRPr="000C148D">
              <w:rPr>
                <w:rFonts w:ascii="SimSun"/>
              </w:rPr>
              <w:t>211</w:t>
            </w:r>
            <w:r w:rsidRPr="000C148D">
              <w:rPr>
                <w:rFonts w:ascii="SimSun" w:hint="eastAsia"/>
              </w:rPr>
              <w:t>工程”、“</w:t>
            </w:r>
            <w:r w:rsidRPr="000C148D">
              <w:rPr>
                <w:rFonts w:ascii="SimSun"/>
              </w:rPr>
              <w:t>985</w:t>
            </w:r>
            <w:r w:rsidRPr="000C148D">
              <w:rPr>
                <w:rFonts w:ascii="SimSun" w:hint="eastAsia"/>
              </w:rPr>
              <w:t>工程”重点建设大学，原名成都电讯工程大学。学校大力实施“人才强校”战略，现拥有一支包括</w:t>
            </w:r>
            <w:r w:rsidRPr="000C148D">
              <w:rPr>
                <w:rFonts w:ascii="SimSun"/>
              </w:rPr>
              <w:t>8</w:t>
            </w:r>
            <w:r w:rsidRPr="000C148D">
              <w:rPr>
                <w:rFonts w:ascii="SimSun" w:hint="eastAsia"/>
              </w:rPr>
              <w:t>位中国科学院、中国工程院院士，</w:t>
            </w:r>
            <w:r w:rsidRPr="000C148D">
              <w:rPr>
                <w:rFonts w:ascii="SimSun"/>
              </w:rPr>
              <w:t>9</w:t>
            </w:r>
            <w:r w:rsidRPr="000C148D">
              <w:rPr>
                <w:rFonts w:ascii="SimSun" w:hint="eastAsia"/>
              </w:rPr>
              <w:t>位</w:t>
            </w:r>
            <w:r w:rsidRPr="000C148D">
              <w:rPr>
                <w:rFonts w:ascii="SimSun"/>
              </w:rPr>
              <w:t>IEEE Fellow</w:t>
            </w:r>
            <w:r w:rsidRPr="000C148D">
              <w:rPr>
                <w:rFonts w:ascii="SimSun" w:hint="eastAsia"/>
              </w:rPr>
              <w:t>，</w:t>
            </w:r>
            <w:r w:rsidRPr="000C148D">
              <w:rPr>
                <w:rFonts w:ascii="SimSun"/>
              </w:rPr>
              <w:t>40</w:t>
            </w:r>
            <w:r w:rsidRPr="000C148D">
              <w:rPr>
                <w:rFonts w:ascii="SimSun" w:hint="eastAsia"/>
              </w:rPr>
              <w:t>位国家“千人计划”入选者（含青年千人计划”），</w:t>
            </w:r>
            <w:r w:rsidRPr="000C148D">
              <w:rPr>
                <w:rFonts w:ascii="SimSun"/>
              </w:rPr>
              <w:t>20</w:t>
            </w:r>
            <w:r w:rsidRPr="000C148D">
              <w:rPr>
                <w:rFonts w:ascii="SimSun" w:hint="eastAsia"/>
              </w:rPr>
              <w:t>位长江学者，</w:t>
            </w:r>
            <w:r w:rsidRPr="000C148D">
              <w:rPr>
                <w:rFonts w:ascii="SimSun"/>
              </w:rPr>
              <w:t>13</w:t>
            </w:r>
            <w:r w:rsidRPr="000C148D">
              <w:rPr>
                <w:rFonts w:ascii="SimSun" w:hint="eastAsia"/>
              </w:rPr>
              <w:t>位国家杰出青年科技基金获得者，</w:t>
            </w:r>
            <w:r w:rsidRPr="000C148D">
              <w:rPr>
                <w:rFonts w:ascii="SimSun"/>
              </w:rPr>
              <w:t>8</w:t>
            </w:r>
            <w:r w:rsidRPr="000C148D">
              <w:rPr>
                <w:rFonts w:ascii="SimSun" w:hint="eastAsia"/>
              </w:rPr>
              <w:t>位国家级教学名师和全国优秀教师等在内高水平师资队伍。学校现有一级学科国家重点学科</w:t>
            </w:r>
            <w:r w:rsidRPr="000C148D">
              <w:rPr>
                <w:rFonts w:ascii="SimSun"/>
              </w:rPr>
              <w:t>2</w:t>
            </w:r>
            <w:r w:rsidRPr="000C148D">
              <w:rPr>
                <w:rFonts w:ascii="SimSun" w:hint="eastAsia"/>
              </w:rPr>
              <w:t>个（所包括的</w:t>
            </w:r>
            <w:r w:rsidRPr="000C148D">
              <w:rPr>
                <w:rFonts w:ascii="SimSun"/>
              </w:rPr>
              <w:t>6</w:t>
            </w:r>
            <w:r w:rsidRPr="000C148D">
              <w:rPr>
                <w:rFonts w:ascii="SimSun" w:hint="eastAsia"/>
              </w:rPr>
              <w:t>个二级学科均为国家重点学科）；国家级重点实验室</w:t>
            </w:r>
            <w:r w:rsidRPr="000C148D">
              <w:rPr>
                <w:rFonts w:ascii="SimSun"/>
              </w:rPr>
              <w:t>4</w:t>
            </w:r>
            <w:r w:rsidRPr="000C148D">
              <w:rPr>
                <w:rFonts w:ascii="SimSun" w:hint="eastAsia"/>
              </w:rPr>
              <w:t>个，国家工程中心</w:t>
            </w:r>
            <w:r w:rsidRPr="000C148D">
              <w:rPr>
                <w:rFonts w:ascii="SimSun"/>
              </w:rPr>
              <w:t>1</w:t>
            </w:r>
            <w:r w:rsidRPr="000C148D">
              <w:rPr>
                <w:rFonts w:ascii="SimSun" w:hint="eastAsia"/>
              </w:rPr>
              <w:t>个，省、部级设置的研究所（院、中心）、实验室</w:t>
            </w:r>
            <w:r w:rsidRPr="000C148D">
              <w:rPr>
                <w:rFonts w:ascii="SimSun"/>
              </w:rPr>
              <w:t>39</w:t>
            </w:r>
            <w:r w:rsidRPr="000C148D">
              <w:rPr>
                <w:rFonts w:ascii="SimSun" w:hint="eastAsia"/>
              </w:rPr>
              <w:t>个。</w:t>
            </w:r>
          </w:p>
        </w:tc>
      </w:tr>
      <w:tr w:rsidR="000C148D" w:rsidRPr="000C148D" w:rsidTr="001432EB">
        <w:trPr>
          <w:trHeight w:val="797"/>
          <w:jc w:val="center"/>
        </w:trPr>
        <w:tc>
          <w:tcPr>
            <w:tcW w:w="855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引进岗位及拟任职务职位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领域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职称职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务要求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位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海外工作年限要求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要求</w:t>
            </w:r>
          </w:p>
        </w:tc>
        <w:tc>
          <w:tcPr>
            <w:tcW w:w="42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人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数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引进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方式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提供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平台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提供薪酬</w:t>
            </w:r>
            <w:r w:rsidRPr="000C148D">
              <w:rPr>
                <w:rFonts w:ascii="SimSun"/>
              </w:rPr>
              <w:t>/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待遇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优惠条件</w:t>
            </w:r>
          </w:p>
        </w:tc>
      </w:tr>
      <w:tr w:rsidR="000C148D" w:rsidRPr="000C148D" w:rsidTr="001432EB">
        <w:trPr>
          <w:trHeight w:val="284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通信与信息系统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国家重点实验室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274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通信与信息系统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助理教授或副教授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国家重点学科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251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通信与信息系统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国家重点学科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通信与信息系统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通信与信息系统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  <w:r w:rsidRPr="000C148D">
              <w:rPr>
                <w:rFonts w:ascii="SimSun" w:hint="eastAsia"/>
              </w:rPr>
              <w:t>年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以上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通过千人计划评审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按千人计划相关规定配套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电磁场与微波技术，教授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副教授及以上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信号与信息处理，教授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副教授及以上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电路与系统，教授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副教授及以上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微电子与固体电子学，“青年千人计划”教授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助理研究员及以上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海外取得博士学位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年龄不超过</w:t>
            </w:r>
            <w:r w:rsidRPr="000C148D">
              <w:rPr>
                <w:rFonts w:ascii="SimSun"/>
              </w:rPr>
              <w:t>40</w:t>
            </w:r>
            <w:r w:rsidRPr="000C148D">
              <w:rPr>
                <w:rFonts w:ascii="SimSun" w:hint="eastAsia"/>
              </w:rPr>
              <w:t>岁，且满足“青年千人计划”申报要求</w:t>
            </w:r>
          </w:p>
        </w:tc>
        <w:tc>
          <w:tcPr>
            <w:tcW w:w="42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不限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电子薄膜与集成器件国家重点实验室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9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化学工程与技术，“青年千人计划”教授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助理研究员及以上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海外取得博士学位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年龄不超过</w:t>
            </w:r>
            <w:r w:rsidRPr="000C148D">
              <w:rPr>
                <w:rFonts w:ascii="SimSun"/>
              </w:rPr>
              <w:t>40</w:t>
            </w:r>
            <w:r w:rsidRPr="000C148D">
              <w:rPr>
                <w:rFonts w:ascii="SimSun" w:hint="eastAsia"/>
              </w:rPr>
              <w:t>岁，且满足“青年千人计划”申报要求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2-3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电子薄膜与集成器件国家重点实验室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10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材料科学与工程，“青年千人计划”教授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助理研究员及以上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海外取得博士学位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年龄不超过</w:t>
            </w:r>
            <w:r w:rsidRPr="000C148D">
              <w:rPr>
                <w:rFonts w:ascii="SimSun"/>
              </w:rPr>
              <w:t>40</w:t>
            </w:r>
            <w:r w:rsidRPr="000C148D">
              <w:rPr>
                <w:rFonts w:ascii="SimSun" w:hint="eastAsia"/>
              </w:rPr>
              <w:t>岁，且满足“青年千人计划”申报要求</w:t>
            </w:r>
          </w:p>
        </w:tc>
        <w:tc>
          <w:tcPr>
            <w:tcW w:w="42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不限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电子薄膜与集成器件国家重点实验室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微电子与固体电子</w:t>
            </w:r>
            <w:r w:rsidRPr="000C148D">
              <w:rPr>
                <w:rFonts w:ascii="SimSun" w:hint="eastAsia"/>
              </w:rPr>
              <w:lastRenderedPageBreak/>
              <w:t>学，</w:t>
            </w:r>
            <w:r w:rsidRPr="000C148D">
              <w:rPr>
                <w:rFonts w:ascii="SimSun"/>
              </w:rPr>
              <w:t xml:space="preserve"> </w:t>
            </w:r>
            <w:r w:rsidRPr="000C148D">
              <w:rPr>
                <w:rFonts w:ascii="SimSun" w:hint="eastAsia"/>
              </w:rPr>
              <w:t>“千人计划”教授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A</w:t>
            </w:r>
            <w:r w:rsidRPr="000C148D">
              <w:rPr>
                <w:rFonts w:ascii="SimSun" w:hint="eastAsia"/>
              </w:rPr>
              <w:t>或相当职务</w:t>
            </w:r>
            <w:r w:rsidRPr="000C148D">
              <w:rPr>
                <w:rFonts w:ascii="SimSun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不限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年龄不超过</w:t>
            </w:r>
            <w:r w:rsidRPr="000C148D">
              <w:rPr>
                <w:rFonts w:ascii="SimSun"/>
              </w:rPr>
              <w:t>55</w:t>
            </w:r>
            <w:r w:rsidRPr="000C148D">
              <w:rPr>
                <w:rFonts w:ascii="SimSun" w:hint="eastAsia"/>
              </w:rPr>
              <w:lastRenderedPageBreak/>
              <w:t>岁，满足“千人计划”申报要求</w:t>
            </w:r>
          </w:p>
        </w:tc>
        <w:tc>
          <w:tcPr>
            <w:tcW w:w="42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不</w:t>
            </w:r>
            <w:r w:rsidRPr="000C148D">
              <w:rPr>
                <w:rFonts w:ascii="SimSun" w:hint="eastAsia"/>
              </w:rPr>
              <w:lastRenderedPageBreak/>
              <w:t>限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电子薄膜与集</w:t>
            </w:r>
            <w:r w:rsidRPr="000C148D">
              <w:rPr>
                <w:rFonts w:ascii="SimSun" w:hint="eastAsia"/>
              </w:rPr>
              <w:lastRenderedPageBreak/>
              <w:t>成器件国家重点实验室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12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材料科学与工程，“千人计划”教授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A</w:t>
            </w:r>
            <w:r w:rsidRPr="000C148D">
              <w:rPr>
                <w:rFonts w:ascii="SimSun" w:hint="eastAsia"/>
              </w:rPr>
              <w:t>或相当职务</w:t>
            </w:r>
            <w:r w:rsidRPr="000C148D">
              <w:rPr>
                <w:rFonts w:ascii="SimSun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不限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年龄不超过</w:t>
            </w:r>
            <w:r w:rsidRPr="000C148D">
              <w:rPr>
                <w:rFonts w:ascii="SimSun"/>
              </w:rPr>
              <w:t>55</w:t>
            </w:r>
            <w:r w:rsidRPr="000C148D">
              <w:rPr>
                <w:rFonts w:ascii="SimSun" w:hint="eastAsia"/>
              </w:rPr>
              <w:t>岁，满足“千人计划”申报要求</w:t>
            </w:r>
          </w:p>
        </w:tc>
        <w:tc>
          <w:tcPr>
            <w:tcW w:w="42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不限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电子薄膜与集成器件国家重点实验室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化学工程与技术，“千人计划”教授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A</w:t>
            </w:r>
            <w:r w:rsidRPr="000C148D">
              <w:rPr>
                <w:rFonts w:ascii="SimSun" w:hint="eastAsia"/>
              </w:rPr>
              <w:t>或相当职务</w:t>
            </w:r>
            <w:r w:rsidRPr="000C148D">
              <w:rPr>
                <w:rFonts w:ascii="SimSun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不限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年龄不超过</w:t>
            </w:r>
            <w:r w:rsidRPr="000C148D">
              <w:rPr>
                <w:rFonts w:ascii="SimSun"/>
              </w:rPr>
              <w:t>55</w:t>
            </w:r>
            <w:r w:rsidRPr="000C148D">
              <w:rPr>
                <w:rFonts w:ascii="SimSun" w:hint="eastAsia"/>
              </w:rPr>
              <w:t>岁，且满足“千人计”申报要求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电子薄膜与集成器件国家重点实验室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物理电子学，教授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物理电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子学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满</w:t>
            </w:r>
            <w:r w:rsidRPr="000C148D">
              <w:rPr>
                <w:rFonts w:ascii="SimSun"/>
              </w:rPr>
              <w:t>6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无线电物理，教授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无线电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物理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满</w:t>
            </w:r>
            <w:r w:rsidRPr="000C148D">
              <w:rPr>
                <w:rFonts w:ascii="SimSun"/>
              </w:rPr>
              <w:t>6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光学，教授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光学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满</w:t>
            </w:r>
            <w:r w:rsidRPr="000C148D">
              <w:rPr>
                <w:rFonts w:ascii="SimSun"/>
              </w:rPr>
              <w:t>6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凝聚态物理，教授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凝聚态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物理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满</w:t>
            </w:r>
            <w:r w:rsidRPr="000C148D">
              <w:rPr>
                <w:rFonts w:ascii="SimSun"/>
              </w:rPr>
              <w:t>6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等离子体物理，教授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等离子体物理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满</w:t>
            </w:r>
            <w:r w:rsidRPr="000C148D">
              <w:rPr>
                <w:rFonts w:ascii="SimSun"/>
              </w:rPr>
              <w:t>6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19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理论物理，教授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理论物理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满</w:t>
            </w:r>
            <w:r w:rsidRPr="000C148D">
              <w:rPr>
                <w:rFonts w:ascii="SimSun"/>
              </w:rPr>
              <w:t>6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20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光学工程，教授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电子信息技术，光</w:t>
            </w:r>
            <w:r w:rsidRPr="000C148D">
              <w:rPr>
                <w:rFonts w:ascii="SimSun" w:hint="eastAsia"/>
              </w:rPr>
              <w:lastRenderedPageBreak/>
              <w:t>学、材料、光通信、光纤传感等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配备科研团队及帮助搭建实</w:t>
            </w:r>
            <w:r w:rsidRPr="000C148D">
              <w:rPr>
                <w:rFonts w:ascii="SimSun" w:hint="eastAsia"/>
              </w:rPr>
              <w:lastRenderedPageBreak/>
              <w:t>验室科研平台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参照学校相关</w:t>
            </w:r>
            <w:r w:rsidRPr="000C148D">
              <w:rPr>
                <w:rFonts w:ascii="SimSun" w:hint="eastAsia"/>
              </w:rPr>
              <w:lastRenderedPageBreak/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21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光学工程，教授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光学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材料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光通信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光纤传感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配备科研团队，搭建实验室科研平台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计算机系统结构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（刚性引进）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计算机科学与工程学院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计算机软件与理论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计算机科学与工程学院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计算机应用技术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计算机科学与工程学院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信息安全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计算机科学与工程学院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测试计量技术及仪器、精密仪器及机械、检测技术及自动化装置、模式识别与智能系统、控制理论与控制工</w:t>
            </w:r>
            <w:r w:rsidRPr="000C148D">
              <w:rPr>
                <w:rFonts w:ascii="SimSun" w:hint="eastAsia"/>
              </w:rPr>
              <w:lastRenderedPageBreak/>
              <w:t>程，教授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研究员（学术带头人）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电子信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教授、研究员，学术具有国际领先水平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“青年千人计划”入选者、青年拔尖人才业绩显著或同等层次杰出人才；国内外著名大学或研究机构取得博士</w:t>
            </w:r>
            <w:r w:rsidRPr="000C148D">
              <w:rPr>
                <w:rFonts w:ascii="SimSun" w:hint="eastAsia"/>
              </w:rPr>
              <w:lastRenderedPageBreak/>
              <w:t>学位；在国内著名高校担任正高级职务；学术水平突出，年龄一般不超过</w:t>
            </w:r>
            <w:r w:rsidRPr="000C148D">
              <w:rPr>
                <w:rFonts w:ascii="SimSun"/>
              </w:rPr>
              <w:t>40</w:t>
            </w:r>
            <w:r w:rsidRPr="000C148D">
              <w:rPr>
                <w:rFonts w:ascii="SimSun" w:hint="eastAsia"/>
              </w:rPr>
              <w:t>岁。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(</w:t>
            </w:r>
            <w:r w:rsidRPr="000C148D">
              <w:rPr>
                <w:rFonts w:ascii="SimSun" w:hint="eastAsia"/>
              </w:rPr>
              <w:t>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引进政策按电子科技大学相应实施办法执行。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27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测试计量技术及仪器、精密仪器及机械、检测技术及自动化装置、模式识别与智能系统、控制理论与控制工程，副教授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副研究员（优秀学术骨干教师）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国内外著名大学或研究机构取得博士学位，业绩突出、极具发展潜力，年龄一般不超过</w:t>
            </w:r>
            <w:r w:rsidRPr="000C148D">
              <w:rPr>
                <w:rFonts w:ascii="SimSun"/>
              </w:rPr>
              <w:t>35</w:t>
            </w:r>
            <w:r w:rsidRPr="000C148D">
              <w:rPr>
                <w:rFonts w:ascii="SimSun" w:hint="eastAsia"/>
              </w:rPr>
              <w:t>岁。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(</w:t>
            </w:r>
            <w:r w:rsidRPr="000C148D">
              <w:rPr>
                <w:rFonts w:ascii="SimSun" w:hint="eastAsia"/>
              </w:rPr>
              <w:t>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引进政策按电子科技大学相应实施办法执行。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测试计量技术及仪器、精密仪器及机械、检测技术及自动化装置、模式识别与智能系统、控制理论与控制工程，副教授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副研究员（选留博士、博士后）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1.</w:t>
            </w:r>
            <w:r w:rsidRPr="000C148D">
              <w:rPr>
                <w:rFonts w:ascii="SimSun" w:hint="eastAsia"/>
              </w:rPr>
              <w:t>具有博士学位，并具有重点高校本科和研究生学习经历；</w:t>
            </w:r>
            <w:r w:rsidRPr="000C148D">
              <w:rPr>
                <w:rFonts w:ascii="SimSun"/>
              </w:rPr>
              <w:t xml:space="preserve"> 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2.</w:t>
            </w:r>
            <w:r w:rsidRPr="000C148D">
              <w:rPr>
                <w:rFonts w:ascii="SimSun" w:hint="eastAsia"/>
              </w:rPr>
              <w:t>参加过重大科研项目或重大工程项目，发表过</w:t>
            </w:r>
            <w:r w:rsidRPr="000C148D">
              <w:rPr>
                <w:rFonts w:ascii="SimSun"/>
              </w:rPr>
              <w:t>SCI</w:t>
            </w:r>
            <w:r w:rsidRPr="000C148D">
              <w:rPr>
                <w:rFonts w:ascii="SimSun" w:hint="eastAsia"/>
              </w:rPr>
              <w:t>检索论文；</w:t>
            </w:r>
            <w:r w:rsidRPr="000C148D">
              <w:rPr>
                <w:rFonts w:ascii="SimSun"/>
              </w:rPr>
              <w:t>3.</w:t>
            </w:r>
            <w:r w:rsidRPr="000C148D">
              <w:rPr>
                <w:rFonts w:ascii="SimSun" w:hint="eastAsia"/>
              </w:rPr>
              <w:t>有一年以上海外留学或工作经历；</w:t>
            </w:r>
            <w:r w:rsidRPr="000C148D">
              <w:rPr>
                <w:rFonts w:ascii="SimSun"/>
              </w:rPr>
              <w:t>4.</w:t>
            </w:r>
            <w:r w:rsidRPr="000C148D">
              <w:rPr>
                <w:rFonts w:ascii="SimSun" w:hint="eastAsia"/>
              </w:rPr>
              <w:t>专业知识扎实，能适应教师岗位工作，身体健康，具有团结协作精神；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5.</w:t>
            </w:r>
            <w:r w:rsidRPr="000C148D">
              <w:rPr>
                <w:rFonts w:ascii="SimSun" w:hint="eastAsia"/>
              </w:rPr>
              <w:t>年龄一般不超过</w:t>
            </w:r>
            <w:r w:rsidRPr="000C148D">
              <w:rPr>
                <w:rFonts w:ascii="SimSun"/>
              </w:rPr>
              <w:t>30</w:t>
            </w:r>
            <w:r w:rsidRPr="000C148D">
              <w:rPr>
                <w:rFonts w:ascii="SimSun" w:hint="eastAsia"/>
              </w:rPr>
              <w:t>岁。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来川工作（刚性引进）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引进政策按电子科技大学相应实施办法执行。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29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机械设计制造及自动化，教授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装备制造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助理教授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四川省重点实验室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30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机械电子工程，教授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新材料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助理教授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四川省重点实验室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机械制造及自动化，讲师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装备制造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四川省重点实验室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机械电子工程，讲师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新材料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四川省重点实验室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机械设计及理论，讲师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装备制造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四川省重点实验室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电力电子与电力传动，讲师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新能源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四川省重点实验室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脑电与脑机交互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神经信息教育部重点实验室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模式识别与脑功能成像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神经信息教育部重点实验室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视觉与图像科学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神经信息教育部重点实验室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生物医学信号与仪器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神经信息教育部重点实验室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39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纳米生物医学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神经信息教育部重点实验室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40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医学信息学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植物分子生物学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分子免疫学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蛋白质工程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分子神经生物学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认知神经科学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生物信息学与系统生物学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生命科学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教授或副教授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统计学、基础数学、计算数学、应用数学、概率论与数理统计、运筹学与控制论、计算机科学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（数学）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来川服务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数学博士后科研流动站、数学一级学科博士点、国家工科数学教学基地、四川省重点一级学科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依照学校人才引进相关政策提供薪酬、生活待遇，其他配套支持面议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48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统计学、基础数</w:t>
            </w:r>
            <w:r w:rsidRPr="000C148D">
              <w:rPr>
                <w:rFonts w:ascii="SimSun" w:hint="eastAsia"/>
              </w:rPr>
              <w:lastRenderedPageBreak/>
              <w:t>学、计算数学、应用数学、概率论与数理统计、运筹学与控制论、计算机科学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其他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（数学）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副教授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中级职称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数学博士后科</w:t>
            </w:r>
            <w:r w:rsidRPr="000C148D">
              <w:rPr>
                <w:rFonts w:ascii="SimSun" w:hint="eastAsia"/>
              </w:rPr>
              <w:lastRenderedPageBreak/>
              <w:t>研流动站、数学一级学科博士点、国家工科数学教学基地、四川省重点一级学科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依照学校人才</w:t>
            </w:r>
            <w:r w:rsidRPr="000C148D">
              <w:rPr>
                <w:rFonts w:ascii="SimSun" w:hint="eastAsia"/>
              </w:rPr>
              <w:lastRenderedPageBreak/>
              <w:t>引进相关政策提供薪酬、生活待遇，其他配套支持面议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49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统计学、基础数学、计算数学、应用数学、概率论与数理统计、运筹学与控制论、计算机科学，讲师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（数学）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中级职称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其他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数学博士后科研流动站、数学一级学科博士点、国家工科数学教学基地、四川省重点一级学科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依照学校人才引进相关政策提供薪酬、生活待遇，其他配套支持面议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50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管理科学与工程学科</w:t>
            </w:r>
            <w:r w:rsidRPr="000C148D">
              <w:rPr>
                <w:rFonts w:ascii="SimSun"/>
              </w:rPr>
              <w:t>---</w:t>
            </w:r>
            <w:r w:rsidRPr="000C148D">
              <w:rPr>
                <w:rFonts w:ascii="SimSun" w:hint="eastAsia"/>
              </w:rPr>
              <w:t>信息管理与电子商务学科带头人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经营管理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海外博士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在领域内顶级国际学术期刊有论文发表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信息管理与电子商务研究所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学院配套学校人才引进政策，提供年薪制待遇、科研启动金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企业管理学科</w:t>
            </w:r>
            <w:r w:rsidRPr="000C148D">
              <w:rPr>
                <w:rFonts w:ascii="SimSun"/>
              </w:rPr>
              <w:t>---</w:t>
            </w:r>
            <w:r w:rsidRPr="000C148D">
              <w:rPr>
                <w:rFonts w:ascii="SimSun" w:hint="eastAsia"/>
              </w:rPr>
              <w:t>市场营销学科带头人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经营管理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海外博士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在领域内顶级国际学术期刊有论文发表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营销管理研究所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学院配套学校人才引进政策，提供年薪制待遇、科研启动金等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会计学学科</w:t>
            </w:r>
            <w:r w:rsidRPr="000C148D">
              <w:rPr>
                <w:rFonts w:ascii="SimSun"/>
              </w:rPr>
              <w:t>---</w:t>
            </w:r>
            <w:r w:rsidRPr="000C148D">
              <w:rPr>
                <w:rFonts w:ascii="SimSun" w:hint="eastAsia"/>
              </w:rPr>
              <w:t>会计学学科带头人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经营管理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海外博士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在领域内顶级国际学术期刊有论文发表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企业研究中心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中国资本市场研究中心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学院配套学校人才引进政策，提供年薪制待遇、科研</w:t>
            </w:r>
            <w:r w:rsidRPr="000C148D">
              <w:rPr>
                <w:rFonts w:ascii="SimSun" w:hint="eastAsia"/>
              </w:rPr>
              <w:lastRenderedPageBreak/>
              <w:t>启动金等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53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公共管理，教授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城市管理、社会保障、土地资源管理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教授、学术具有国际领先水平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公共管理，讲师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城市管理、社会保障、土地资源管理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中级职称、学术具有国际领先水平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公共管理，教授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城市管理、社会保障、土地资源管理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教授、学术具有国际领先水平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公共管理，讲师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城市管理、社会保障、土地资源管理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中级职称、学术具有国际领先水平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外国语言学院及应用语言学，教授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语言学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文学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副教授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  <w:r w:rsidRPr="000C148D">
              <w:rPr>
                <w:rFonts w:ascii="SimSun" w:hint="eastAsia"/>
              </w:rPr>
              <w:t>年及以上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来川工作或服务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教学及科研团队平台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58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法语语言文学，教授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语言学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文学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讲师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来川工作或服务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教学及科研团队平台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59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政治学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42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</w:t>
            </w:r>
            <w:r w:rsidRPr="000C148D">
              <w:rPr>
                <w:rFonts w:ascii="SimSun" w:hint="eastAsia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来川工作（刚性引进）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教授；政治学一级学科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60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电路与系统，副教授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专业对口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刚性引进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落实学校规定的相关启动、支持和优惠政策，包括承担项目任务，提供研究开发平台条件和启动资金等。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航空宇航器制造工程，讲师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航天航空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专业对口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刚性引进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落实学校规定的相关启动、支持和优惠政策，包括承担项目任务，提供研究开发平台条件和启动资金等。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电路与系统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研究员、副研究员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无需求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参加过项目实践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教育部</w:t>
            </w:r>
            <w:r w:rsidRPr="000C148D">
              <w:rPr>
                <w:rFonts w:ascii="SimSun"/>
              </w:rPr>
              <w:t>B</w:t>
            </w:r>
            <w:r w:rsidRPr="000C148D">
              <w:rPr>
                <w:rFonts w:ascii="SimSun" w:hint="eastAsia"/>
              </w:rPr>
              <w:t>类实验室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实行年薪制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电磁场与微波技术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研究员、副研究员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无需求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参加过项目实践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教育部</w:t>
            </w:r>
            <w:r w:rsidRPr="000C148D">
              <w:rPr>
                <w:rFonts w:ascii="SimSun"/>
              </w:rPr>
              <w:t>B</w:t>
            </w:r>
            <w:r w:rsidRPr="000C148D">
              <w:rPr>
                <w:rFonts w:ascii="SimSun" w:hint="eastAsia"/>
              </w:rPr>
              <w:t>类实验室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实行年薪制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信号与信息处理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研究员、副研究员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无需求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参加过项目实践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教育部</w:t>
            </w:r>
            <w:r w:rsidRPr="000C148D">
              <w:rPr>
                <w:rFonts w:ascii="SimSun"/>
              </w:rPr>
              <w:t>B</w:t>
            </w:r>
            <w:r w:rsidRPr="000C148D">
              <w:rPr>
                <w:rFonts w:ascii="SimSun" w:hint="eastAsia"/>
              </w:rPr>
              <w:t>类实验室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实行年薪制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电力系统及其自动</w:t>
            </w:r>
            <w:r w:rsidRPr="000C148D">
              <w:rPr>
                <w:rFonts w:ascii="SimSun" w:hint="eastAsia"/>
              </w:rPr>
              <w:lastRenderedPageBreak/>
              <w:t>化，教授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其他：电</w:t>
            </w:r>
            <w:r w:rsidRPr="000C148D">
              <w:rPr>
                <w:rFonts w:ascii="SimSun" w:hint="eastAsia"/>
              </w:rPr>
              <w:lastRenderedPageBreak/>
              <w:t>气工程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学术具有国际领</w:t>
            </w:r>
            <w:r w:rsidRPr="000C148D">
              <w:rPr>
                <w:rFonts w:ascii="SimSun" w:hint="eastAsia"/>
              </w:rPr>
              <w:lastRenderedPageBreak/>
              <w:t>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</w:t>
            </w:r>
            <w:r w:rsidRPr="000C148D">
              <w:rPr>
                <w:rFonts w:ascii="SimSun" w:hint="eastAsia"/>
              </w:rPr>
              <w:lastRenderedPageBreak/>
              <w:t>研究机构取得博士学位，或在国内著名高校担任教授职务；业绩显著、学术水平突出。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1-</w:t>
            </w:r>
            <w:r w:rsidRPr="000C148D">
              <w:rPr>
                <w:rFonts w:ascii="SimSun"/>
              </w:rPr>
              <w:lastRenderedPageBreak/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</w:t>
            </w:r>
            <w:r w:rsidRPr="000C148D">
              <w:rPr>
                <w:rFonts w:ascii="SimSun" w:hint="eastAsia"/>
              </w:rPr>
              <w:lastRenderedPageBreak/>
              <w:t>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66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电力电子与电力传动，教授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其他：电气工程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国内外著名大学或研究机构取得博士学位，或在国内著名高校担任教授职务；业绩显著、学术水平突出。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电工理论与新技术，教授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其他：电气工程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国内外著名大学或研究机构取得博士学位，或在国内著名高校担任教授职务；业绩显著、学术水平突出。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能源材料与器件，教授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新能源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6-10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国内外著名大学或研究机构取得博士学位，或在国内著名高校担任教授职务；业绩显著、学术水平突出。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69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电力系统及其自动化，副教授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其他：电气工程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国内外著名大学或研究机构取得博士学位，业绩突出、极具发展潜力。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70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电力电子与电力传动，副教授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其他：电气工程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国内外著名大学或研究机构取得博士学位，业绩突出、极具发展潜力。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71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电工理论与新技术，副教授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其他：电气工程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国内外著名大学或研究机构取得博士学位，业绩突出、极具发展潜力。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72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能源材料与器件，副教授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新能源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学术具有国际领先水平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3-5</w:t>
            </w:r>
            <w:r w:rsidRPr="000C148D">
              <w:rPr>
                <w:rFonts w:ascii="SimSun" w:hint="eastAsia"/>
              </w:rPr>
              <w:t>年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国内外著名大学或研究机构取得博士学位，业绩突出、极具发展潜力。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1-2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73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地图制图学与地理信息工程，讲师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符合学校博士选留要求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专业科研团队、学科平台、实验室及办公场所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74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地图制图学与地理信息工程，教授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符合学校特聘教授或各级人才计划要求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专业科研团队、学科平台、实验室及办公场所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75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摄影测量与遥感，讲师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符合学校博士选留要求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专业科研团队、学科平台、实验室及办公场所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76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摄影测量与遥感，教授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符合学校特聘教授或各级人才计划要</w:t>
            </w:r>
            <w:r w:rsidRPr="000C148D">
              <w:rPr>
                <w:rFonts w:ascii="SimSun" w:hint="eastAsia"/>
              </w:rPr>
              <w:lastRenderedPageBreak/>
              <w:t>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专业科研团队、学科平</w:t>
            </w:r>
            <w:r w:rsidRPr="000C148D">
              <w:rPr>
                <w:rFonts w:ascii="SimSun" w:hint="eastAsia"/>
              </w:rPr>
              <w:lastRenderedPageBreak/>
              <w:t>台、实验室及办公场所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lastRenderedPageBreak/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lastRenderedPageBreak/>
              <w:t>77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环境工程，教授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其他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无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符合学校特聘或各级人才计划要求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来川工作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专业科研团队、学科平台、实验室及办公场所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参照学校相关政策标准</w:t>
            </w:r>
          </w:p>
        </w:tc>
      </w:tr>
      <w:tr w:rsidR="000C148D" w:rsidRPr="000C148D" w:rsidTr="001432EB">
        <w:trPr>
          <w:trHeight w:val="156"/>
          <w:jc w:val="center"/>
        </w:trPr>
        <w:tc>
          <w:tcPr>
            <w:tcW w:w="855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78</w:t>
            </w:r>
          </w:p>
        </w:tc>
        <w:tc>
          <w:tcPr>
            <w:tcW w:w="198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IT</w:t>
            </w:r>
            <w:r w:rsidRPr="000C148D">
              <w:rPr>
                <w:rFonts w:ascii="SimSun" w:hint="eastAsia"/>
              </w:rPr>
              <w:t>领域相关人才，教授</w:t>
            </w:r>
            <w:r w:rsidRPr="000C148D">
              <w:rPr>
                <w:rFonts w:ascii="SimSun"/>
              </w:rPr>
              <w:t>/</w:t>
            </w:r>
            <w:r w:rsidRPr="000C148D">
              <w:rPr>
                <w:rFonts w:ascii="SimSun" w:hint="eastAsia"/>
              </w:rPr>
              <w:t>研究员</w:t>
            </w:r>
          </w:p>
        </w:tc>
        <w:tc>
          <w:tcPr>
            <w:tcW w:w="1134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电子信息技术、装备制造、新能源</w:t>
            </w:r>
          </w:p>
        </w:tc>
        <w:tc>
          <w:tcPr>
            <w:tcW w:w="1841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高级职称</w:t>
            </w:r>
          </w:p>
        </w:tc>
        <w:tc>
          <w:tcPr>
            <w:tcW w:w="567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博士</w:t>
            </w:r>
          </w:p>
        </w:tc>
        <w:tc>
          <w:tcPr>
            <w:tcW w:w="993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0-2</w:t>
            </w:r>
            <w:r w:rsidRPr="000C148D">
              <w:rPr>
                <w:rFonts w:ascii="SimSun" w:hint="eastAsia"/>
              </w:rPr>
              <w:t>年或以上</w:t>
            </w:r>
          </w:p>
        </w:tc>
        <w:tc>
          <w:tcPr>
            <w:tcW w:w="1983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千人计划</w:t>
            </w:r>
          </w:p>
        </w:tc>
        <w:tc>
          <w:tcPr>
            <w:tcW w:w="429" w:type="dxa"/>
            <w:vAlign w:val="center"/>
          </w:tcPr>
          <w:p w:rsidR="000C148D" w:rsidRPr="000C148D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来川服务</w:t>
            </w:r>
          </w:p>
        </w:tc>
        <w:tc>
          <w:tcPr>
            <w:tcW w:w="1559" w:type="dxa"/>
            <w:gridSpan w:val="2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参照学校有关政策</w:t>
            </w:r>
          </w:p>
        </w:tc>
        <w:tc>
          <w:tcPr>
            <w:tcW w:w="1489" w:type="dxa"/>
            <w:vAlign w:val="center"/>
          </w:tcPr>
          <w:p w:rsidR="000C148D" w:rsidRPr="006B7A79" w:rsidRDefault="000C148D" w:rsidP="000C148D">
            <w:pPr>
              <w:snapToGrid w:val="0"/>
              <w:spacing w:line="300" w:lineRule="exact"/>
              <w:rPr>
                <w:rFonts w:ascii="SimSun"/>
              </w:rPr>
            </w:pPr>
            <w:r w:rsidRPr="000C148D">
              <w:rPr>
                <w:rFonts w:ascii="SimSun" w:hint="eastAsia"/>
              </w:rPr>
              <w:t>薪酬面议，生活待遇符合东莞市特色人才特殊政策的，购房享受</w:t>
            </w:r>
            <w:r w:rsidRPr="000C148D">
              <w:rPr>
                <w:rFonts w:ascii="SimSun"/>
              </w:rPr>
              <w:t>50~250</w:t>
            </w:r>
            <w:r w:rsidRPr="000C148D">
              <w:rPr>
                <w:rFonts w:ascii="SimSun" w:hint="eastAsia"/>
              </w:rPr>
              <w:t>万不等的购房补贴</w:t>
            </w:r>
          </w:p>
        </w:tc>
      </w:tr>
    </w:tbl>
    <w:p w:rsidR="000C148D" w:rsidRPr="000C148D" w:rsidRDefault="000C148D" w:rsidP="000C148D">
      <w:pPr>
        <w:snapToGrid w:val="0"/>
        <w:spacing w:line="300" w:lineRule="exact"/>
        <w:rPr>
          <w:rFonts w:ascii="SimSun"/>
        </w:rPr>
      </w:pPr>
    </w:p>
    <w:p w:rsidR="000C148D" w:rsidRDefault="000C148D" w:rsidP="000C148D"/>
    <w:p w:rsidR="00B07319" w:rsidRDefault="000C148D" w:rsidP="000C148D">
      <w:r>
        <w:br w:type="page"/>
      </w:r>
    </w:p>
    <w:sectPr w:rsidR="00B07319" w:rsidSect="000C148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8D" w:rsidRDefault="000C148D" w:rsidP="000C148D">
      <w:pPr>
        <w:spacing w:after="0" w:line="240" w:lineRule="auto"/>
      </w:pPr>
      <w:r>
        <w:separator/>
      </w:r>
    </w:p>
  </w:endnote>
  <w:endnote w:type="continuationSeparator" w:id="0">
    <w:p w:rsidR="000C148D" w:rsidRDefault="000C148D" w:rsidP="000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8D" w:rsidRDefault="000C148D" w:rsidP="000C148D">
      <w:pPr>
        <w:spacing w:after="0" w:line="240" w:lineRule="auto"/>
      </w:pPr>
      <w:r>
        <w:separator/>
      </w:r>
    </w:p>
  </w:footnote>
  <w:footnote w:type="continuationSeparator" w:id="0">
    <w:p w:rsidR="000C148D" w:rsidRDefault="000C148D" w:rsidP="000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8D" w:rsidRDefault="000C148D" w:rsidP="000C148D">
    <w:pPr>
      <w:spacing w:line="520" w:lineRule="exact"/>
      <w:jc w:val="center"/>
    </w:pPr>
    <w:r w:rsidRPr="00406CA4">
      <w:rPr>
        <w:rFonts w:ascii="方正小标宋_GBK" w:eastAsia="方正小标宋_GBK" w:cs="方正小标宋_GBK"/>
        <w:b/>
        <w:bCs/>
        <w:sz w:val="28"/>
        <w:szCs w:val="50"/>
      </w:rPr>
      <w:t>2014</w:t>
    </w:r>
    <w:r w:rsidRPr="00406CA4">
      <w:rPr>
        <w:rFonts w:ascii="方正小标宋_GBK" w:eastAsia="方正小标宋_GBK" w:cs="方正小标宋_GBK" w:hint="eastAsia"/>
        <w:b/>
        <w:bCs/>
        <w:sz w:val="28"/>
        <w:szCs w:val="50"/>
      </w:rPr>
      <w:t>年四川省海外高层次人才需求信息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69"/>
    <w:multiLevelType w:val="singleLevel"/>
    <w:tmpl w:val="EA126A56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">
    <w:nsid w:val="11A76D1F"/>
    <w:multiLevelType w:val="hybridMultilevel"/>
    <w:tmpl w:val="001A3D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2">
    <w:nsid w:val="11FE6387"/>
    <w:multiLevelType w:val="hybridMultilevel"/>
    <w:tmpl w:val="FCC82D16"/>
    <w:lvl w:ilvl="0" w:tplc="17B491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46219A"/>
    <w:multiLevelType w:val="singleLevel"/>
    <w:tmpl w:val="9D566FF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4">
    <w:nsid w:val="1C134D85"/>
    <w:multiLevelType w:val="hybridMultilevel"/>
    <w:tmpl w:val="2DAC86F2"/>
    <w:lvl w:ilvl="0" w:tplc="E39434CE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D5C075C"/>
    <w:multiLevelType w:val="singleLevel"/>
    <w:tmpl w:val="071AA980"/>
    <w:lvl w:ilvl="0">
      <w:start w:val="3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6">
    <w:nsid w:val="25707723"/>
    <w:multiLevelType w:val="hybridMultilevel"/>
    <w:tmpl w:val="B31E0ADE"/>
    <w:lvl w:ilvl="0" w:tplc="314A5FA0">
      <w:start w:val="4"/>
      <w:numFmt w:val="japaneseCounting"/>
      <w:lvlText w:val="第%1章"/>
      <w:lvlJc w:val="left"/>
      <w:pPr>
        <w:tabs>
          <w:tab w:val="num" w:pos="1245"/>
        </w:tabs>
        <w:ind w:left="1245" w:hanging="1245"/>
      </w:pPr>
      <w:rPr>
        <w:rFonts w:eastAsia="方正黑体简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7">
    <w:nsid w:val="2600045E"/>
    <w:multiLevelType w:val="hybridMultilevel"/>
    <w:tmpl w:val="533A3026"/>
    <w:lvl w:ilvl="0" w:tplc="4B26437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8">
    <w:nsid w:val="26F535A9"/>
    <w:multiLevelType w:val="singleLevel"/>
    <w:tmpl w:val="9FE0E44A"/>
    <w:lvl w:ilvl="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9">
    <w:nsid w:val="270F3019"/>
    <w:multiLevelType w:val="hybridMultilevel"/>
    <w:tmpl w:val="D8C232E8"/>
    <w:lvl w:ilvl="0" w:tplc="F10E590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31014189"/>
    <w:multiLevelType w:val="singleLevel"/>
    <w:tmpl w:val="D1986A5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1">
    <w:nsid w:val="33FB73FA"/>
    <w:multiLevelType w:val="hybridMultilevel"/>
    <w:tmpl w:val="CF78D04A"/>
    <w:lvl w:ilvl="0" w:tplc="4B14B4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6440A99"/>
    <w:multiLevelType w:val="singleLevel"/>
    <w:tmpl w:val="5EA65B50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75"/>
      </w:pPr>
      <w:rPr>
        <w:rFonts w:hint="eastAsia"/>
      </w:rPr>
    </w:lvl>
  </w:abstractNum>
  <w:abstractNum w:abstractNumId="13">
    <w:nsid w:val="3C455735"/>
    <w:multiLevelType w:val="hybridMultilevel"/>
    <w:tmpl w:val="F82A09DC"/>
    <w:lvl w:ilvl="0" w:tplc="BF6898D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3CF001EA"/>
    <w:multiLevelType w:val="multilevel"/>
    <w:tmpl w:val="26A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2E91DE8"/>
    <w:multiLevelType w:val="hybridMultilevel"/>
    <w:tmpl w:val="E9342ECC"/>
    <w:lvl w:ilvl="0" w:tplc="391A126A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15"/>
        </w:tabs>
        <w:ind w:left="131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5"/>
        </w:tabs>
        <w:ind w:left="17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5"/>
        </w:tabs>
        <w:ind w:left="257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5"/>
        </w:tabs>
        <w:ind w:left="29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5"/>
        </w:tabs>
        <w:ind w:left="383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5"/>
        </w:tabs>
        <w:ind w:left="4255" w:hanging="420"/>
      </w:pPr>
    </w:lvl>
  </w:abstractNum>
  <w:abstractNum w:abstractNumId="16">
    <w:nsid w:val="46432C59"/>
    <w:multiLevelType w:val="hybridMultilevel"/>
    <w:tmpl w:val="A3CC4D7A"/>
    <w:lvl w:ilvl="0" w:tplc="9BA0D5AC">
      <w:start w:val="6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>
    <w:nsid w:val="471C3F11"/>
    <w:multiLevelType w:val="singleLevel"/>
    <w:tmpl w:val="517A5080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8">
    <w:nsid w:val="4B937EB2"/>
    <w:multiLevelType w:val="singleLevel"/>
    <w:tmpl w:val="AF500828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9">
    <w:nsid w:val="4FFC4E26"/>
    <w:multiLevelType w:val="singleLevel"/>
    <w:tmpl w:val="A7061F26"/>
    <w:lvl w:ilvl="0">
      <w:start w:val="1"/>
      <w:numFmt w:val="japaneseCounting"/>
      <w:lvlText w:val="（%1）"/>
      <w:lvlJc w:val="left"/>
      <w:pPr>
        <w:tabs>
          <w:tab w:val="num" w:pos="1605"/>
        </w:tabs>
        <w:ind w:left="1605" w:hanging="960"/>
      </w:pPr>
      <w:rPr>
        <w:rFonts w:hint="eastAsia"/>
      </w:rPr>
    </w:lvl>
  </w:abstractNum>
  <w:abstractNum w:abstractNumId="20">
    <w:nsid w:val="52415A4A"/>
    <w:multiLevelType w:val="hybridMultilevel"/>
    <w:tmpl w:val="6D5CC63A"/>
    <w:lvl w:ilvl="0" w:tplc="384AE532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5572019"/>
    <w:multiLevelType w:val="hybridMultilevel"/>
    <w:tmpl w:val="5B4627DE"/>
    <w:lvl w:ilvl="0" w:tplc="25EE79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820E67"/>
    <w:multiLevelType w:val="hybridMultilevel"/>
    <w:tmpl w:val="1ADE36FE"/>
    <w:lvl w:ilvl="0" w:tplc="916A1F82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3">
    <w:nsid w:val="59863565"/>
    <w:multiLevelType w:val="singleLevel"/>
    <w:tmpl w:val="4E904408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4">
    <w:nsid w:val="6144264F"/>
    <w:multiLevelType w:val="hybridMultilevel"/>
    <w:tmpl w:val="97AAE6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1BA6335"/>
    <w:multiLevelType w:val="singleLevel"/>
    <w:tmpl w:val="4ADAED40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30"/>
      </w:pPr>
      <w:rPr>
        <w:rFonts w:hint="eastAsia"/>
      </w:rPr>
    </w:lvl>
  </w:abstractNum>
  <w:abstractNum w:abstractNumId="26">
    <w:nsid w:val="626D3F14"/>
    <w:multiLevelType w:val="hybridMultilevel"/>
    <w:tmpl w:val="1E5ACCA0"/>
    <w:lvl w:ilvl="0" w:tplc="314A5FA0">
      <w:start w:val="4"/>
      <w:numFmt w:val="japaneseCounting"/>
      <w:lvlText w:val="第%1章"/>
      <w:lvlJc w:val="left"/>
      <w:pPr>
        <w:tabs>
          <w:tab w:val="num" w:pos="1245"/>
        </w:tabs>
        <w:ind w:left="1245" w:hanging="1245"/>
      </w:pPr>
      <w:rPr>
        <w:rFonts w:eastAsia="方正黑体简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30E6772"/>
    <w:multiLevelType w:val="singleLevel"/>
    <w:tmpl w:val="888253B4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8">
    <w:nsid w:val="6BB41FC2"/>
    <w:multiLevelType w:val="hybridMultilevel"/>
    <w:tmpl w:val="F04E8B00"/>
    <w:lvl w:ilvl="0" w:tplc="721872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9">
    <w:nsid w:val="6BE3436A"/>
    <w:multiLevelType w:val="hybridMultilevel"/>
    <w:tmpl w:val="DE4ED448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30">
    <w:nsid w:val="77B938C3"/>
    <w:multiLevelType w:val="hybridMultilevel"/>
    <w:tmpl w:val="8FB69C80"/>
    <w:lvl w:ilvl="0" w:tplc="2BB29722">
      <w:start w:val="6"/>
      <w:numFmt w:val="japaneseCounting"/>
      <w:lvlText w:val="%1、"/>
      <w:lvlJc w:val="left"/>
      <w:pPr>
        <w:tabs>
          <w:tab w:val="num" w:pos="1336"/>
        </w:tabs>
        <w:ind w:left="133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31">
    <w:nsid w:val="7A6A189B"/>
    <w:multiLevelType w:val="hybridMultilevel"/>
    <w:tmpl w:val="598E074A"/>
    <w:lvl w:ilvl="0" w:tplc="6BA63BFA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"/>
  </w:num>
  <w:num w:numId="5">
    <w:abstractNumId w:val="21"/>
  </w:num>
  <w:num w:numId="6">
    <w:abstractNumId w:val="11"/>
  </w:num>
  <w:num w:numId="7">
    <w:abstractNumId w:val="5"/>
  </w:num>
  <w:num w:numId="8">
    <w:abstractNumId w:val="19"/>
  </w:num>
  <w:num w:numId="9">
    <w:abstractNumId w:val="12"/>
  </w:num>
  <w:num w:numId="10">
    <w:abstractNumId w:val="27"/>
  </w:num>
  <w:num w:numId="11">
    <w:abstractNumId w:val="23"/>
  </w:num>
  <w:num w:numId="12">
    <w:abstractNumId w:val="0"/>
  </w:num>
  <w:num w:numId="13">
    <w:abstractNumId w:val="10"/>
  </w:num>
  <w:num w:numId="14">
    <w:abstractNumId w:val="3"/>
  </w:num>
  <w:num w:numId="15">
    <w:abstractNumId w:val="18"/>
  </w:num>
  <w:num w:numId="16">
    <w:abstractNumId w:val="17"/>
  </w:num>
  <w:num w:numId="17">
    <w:abstractNumId w:val="25"/>
  </w:num>
  <w:num w:numId="18">
    <w:abstractNumId w:val="8"/>
  </w:num>
  <w:num w:numId="19">
    <w:abstractNumId w:val="7"/>
  </w:num>
  <w:num w:numId="20">
    <w:abstractNumId w:val="30"/>
  </w:num>
  <w:num w:numId="21">
    <w:abstractNumId w:val="20"/>
  </w:num>
  <w:num w:numId="22">
    <w:abstractNumId w:val="4"/>
  </w:num>
  <w:num w:numId="23">
    <w:abstractNumId w:val="22"/>
  </w:num>
  <w:num w:numId="24">
    <w:abstractNumId w:val="16"/>
  </w:num>
  <w:num w:numId="25">
    <w:abstractNumId w:val="31"/>
  </w:num>
  <w:num w:numId="26">
    <w:abstractNumId w:val="24"/>
  </w:num>
  <w:num w:numId="27">
    <w:abstractNumId w:val="26"/>
  </w:num>
  <w:num w:numId="28">
    <w:abstractNumId w:val="29"/>
  </w:num>
  <w:num w:numId="29">
    <w:abstractNumId w:val="6"/>
  </w:num>
  <w:num w:numId="30">
    <w:abstractNumId w:val="1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C4"/>
    <w:rsid w:val="000C148D"/>
    <w:rsid w:val="001851C4"/>
    <w:rsid w:val="006B2D36"/>
    <w:rsid w:val="009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8D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8D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8D"/>
    <w:rPr>
      <w:rFonts w:ascii="Calibri" w:eastAsia="SimSun" w:hAnsi="Calibri" w:cs="Times New Roman"/>
    </w:rPr>
  </w:style>
  <w:style w:type="paragraph" w:customStyle="1" w:styleId="Char">
    <w:name w:val=" Char"/>
    <w:basedOn w:val="Normal"/>
    <w:autoRedefine/>
    <w:rsid w:val="000C148D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  <w:style w:type="character" w:styleId="PageNumber">
    <w:name w:val="page number"/>
    <w:basedOn w:val="DefaultParagraphFont"/>
    <w:uiPriority w:val="99"/>
    <w:rsid w:val="000C148D"/>
  </w:style>
  <w:style w:type="character" w:styleId="Hyperlink">
    <w:name w:val="Hyperlink"/>
    <w:basedOn w:val="DefaultParagraphFont"/>
    <w:uiPriority w:val="99"/>
    <w:rsid w:val="000C148D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0C148D"/>
    <w:rPr>
      <w:rFonts w:ascii="Times New Roman" w:eastAsia="FangSong_GB2312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0C148D"/>
    <w:pPr>
      <w:widowControl w:val="0"/>
      <w:spacing w:after="0" w:line="240" w:lineRule="auto"/>
      <w:jc w:val="both"/>
    </w:pPr>
    <w:rPr>
      <w:rFonts w:ascii="Times New Roman" w:eastAsia="FangSong_GB2312" w:hAnsi="Times New Roman"/>
      <w:b/>
      <w:bCs/>
      <w:sz w:val="18"/>
      <w:szCs w:val="18"/>
      <w:lang w:val="x-none" w:eastAsia="x-non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C148D"/>
    <w:rPr>
      <w:rFonts w:ascii="Times New Roman" w:eastAsia="FangSong_GB2312" w:hAnsi="Times New Roman" w:cs="Times New Roman"/>
      <w:b/>
      <w:bCs/>
      <w:sz w:val="18"/>
      <w:szCs w:val="18"/>
      <w:lang w:val="x-none" w:eastAsia="x-none"/>
    </w:rPr>
  </w:style>
  <w:style w:type="character" w:styleId="Emphasis">
    <w:name w:val="Emphasis"/>
    <w:basedOn w:val="DefaultParagraphFont"/>
    <w:uiPriority w:val="99"/>
    <w:qFormat/>
    <w:rsid w:val="000C148D"/>
    <w:rPr>
      <w:color w:val="auto"/>
      <w:sz w:val="24"/>
      <w:szCs w:val="24"/>
    </w:rPr>
  </w:style>
  <w:style w:type="paragraph" w:customStyle="1" w:styleId="res-desc1">
    <w:name w:val="res-desc1"/>
    <w:basedOn w:val="Normal"/>
    <w:uiPriority w:val="99"/>
    <w:rsid w:val="000C148D"/>
    <w:pPr>
      <w:wordWrap w:val="0"/>
      <w:spacing w:after="0" w:line="360" w:lineRule="atLeast"/>
    </w:pPr>
    <w:rPr>
      <w:rFonts w:ascii="SimSun" w:hAnsi="SimSun" w:cs="SimSun"/>
      <w:sz w:val="24"/>
      <w:szCs w:val="24"/>
    </w:rPr>
  </w:style>
  <w:style w:type="paragraph" w:customStyle="1" w:styleId="res-linkinfo">
    <w:name w:val="res-linkinfo"/>
    <w:basedOn w:val="Normal"/>
    <w:uiPriority w:val="99"/>
    <w:rsid w:val="000C148D"/>
    <w:pPr>
      <w:spacing w:after="0" w:line="240" w:lineRule="auto"/>
    </w:pPr>
    <w:rPr>
      <w:rFonts w:ascii="SimSun" w:hAnsi="SimSun" w:cs="SimSu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C148D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0C148D"/>
    <w:pPr>
      <w:spacing w:before="100" w:beforeAutospacing="1" w:after="100" w:afterAutospacing="1" w:line="240" w:lineRule="auto"/>
    </w:pPr>
    <w:rPr>
      <w:rFonts w:ascii="SimSun" w:hAnsi="SimSun" w:cs="SimSun"/>
      <w:sz w:val="18"/>
      <w:szCs w:val="18"/>
    </w:rPr>
  </w:style>
  <w:style w:type="paragraph" w:customStyle="1" w:styleId="xl65">
    <w:name w:val="xl65"/>
    <w:basedOn w:val="Normal"/>
    <w:uiPriority w:val="99"/>
    <w:rsid w:val="000C148D"/>
    <w:pP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6">
    <w:name w:val="xl66"/>
    <w:basedOn w:val="Normal"/>
    <w:uiPriority w:val="99"/>
    <w:rsid w:val="000C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7">
    <w:name w:val="xl67"/>
    <w:basedOn w:val="Normal"/>
    <w:uiPriority w:val="99"/>
    <w:rsid w:val="000C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8">
    <w:name w:val="xl68"/>
    <w:basedOn w:val="Normal"/>
    <w:uiPriority w:val="99"/>
    <w:rsid w:val="000C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0C148D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customStyle="1" w:styleId="Style5">
    <w:name w:val="_Style 5"/>
    <w:basedOn w:val="Normal"/>
    <w:next w:val="Normal"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1">
    <w:name w:val="Char Char Char Char Char Char Char Char Char Char1"/>
    <w:basedOn w:val="Normal"/>
    <w:next w:val="Normal"/>
    <w:autoRedefine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character" w:customStyle="1" w:styleId="Char1">
    <w:name w:val="批注框文本 Char1"/>
    <w:basedOn w:val="DefaultParagraphFont"/>
    <w:uiPriority w:val="99"/>
    <w:semiHidden/>
    <w:rsid w:val="000C148D"/>
    <w:rPr>
      <w:sz w:val="18"/>
      <w:szCs w:val="18"/>
    </w:rPr>
  </w:style>
  <w:style w:type="paragraph" w:customStyle="1" w:styleId="Style3">
    <w:name w:val="_Style 3"/>
    <w:basedOn w:val="Normal"/>
    <w:next w:val="Normal"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eastAsia="FangSong_GB2312" w:hAnsi="Times New Roman"/>
      <w:b/>
      <w:bCs/>
      <w:kern w:val="2"/>
      <w:sz w:val="30"/>
      <w:szCs w:val="30"/>
    </w:rPr>
  </w:style>
  <w:style w:type="character" w:styleId="Strong">
    <w:name w:val="Strong"/>
    <w:qFormat/>
    <w:rsid w:val="000C148D"/>
    <w:rPr>
      <w:b/>
      <w:bCs/>
    </w:rPr>
  </w:style>
  <w:style w:type="paragraph" w:customStyle="1" w:styleId="a">
    <w:name w:val="无间隔"/>
    <w:qFormat/>
    <w:rsid w:val="000C148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8D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8D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8D"/>
    <w:rPr>
      <w:rFonts w:ascii="Calibri" w:eastAsia="SimSun" w:hAnsi="Calibri" w:cs="Times New Roman"/>
    </w:rPr>
  </w:style>
  <w:style w:type="paragraph" w:customStyle="1" w:styleId="Char">
    <w:name w:val=" Char"/>
    <w:basedOn w:val="Normal"/>
    <w:autoRedefine/>
    <w:rsid w:val="000C148D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  <w:style w:type="character" w:styleId="PageNumber">
    <w:name w:val="page number"/>
    <w:basedOn w:val="DefaultParagraphFont"/>
    <w:uiPriority w:val="99"/>
    <w:rsid w:val="000C148D"/>
  </w:style>
  <w:style w:type="character" w:styleId="Hyperlink">
    <w:name w:val="Hyperlink"/>
    <w:basedOn w:val="DefaultParagraphFont"/>
    <w:uiPriority w:val="99"/>
    <w:rsid w:val="000C148D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0C148D"/>
    <w:rPr>
      <w:rFonts w:ascii="Times New Roman" w:eastAsia="FangSong_GB2312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0C148D"/>
    <w:pPr>
      <w:widowControl w:val="0"/>
      <w:spacing w:after="0" w:line="240" w:lineRule="auto"/>
      <w:jc w:val="both"/>
    </w:pPr>
    <w:rPr>
      <w:rFonts w:ascii="Times New Roman" w:eastAsia="FangSong_GB2312" w:hAnsi="Times New Roman"/>
      <w:b/>
      <w:bCs/>
      <w:sz w:val="18"/>
      <w:szCs w:val="18"/>
      <w:lang w:val="x-none" w:eastAsia="x-non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C148D"/>
    <w:rPr>
      <w:rFonts w:ascii="Times New Roman" w:eastAsia="FangSong_GB2312" w:hAnsi="Times New Roman" w:cs="Times New Roman"/>
      <w:b/>
      <w:bCs/>
      <w:sz w:val="18"/>
      <w:szCs w:val="18"/>
      <w:lang w:val="x-none" w:eastAsia="x-none"/>
    </w:rPr>
  </w:style>
  <w:style w:type="character" w:styleId="Emphasis">
    <w:name w:val="Emphasis"/>
    <w:basedOn w:val="DefaultParagraphFont"/>
    <w:uiPriority w:val="99"/>
    <w:qFormat/>
    <w:rsid w:val="000C148D"/>
    <w:rPr>
      <w:color w:val="auto"/>
      <w:sz w:val="24"/>
      <w:szCs w:val="24"/>
    </w:rPr>
  </w:style>
  <w:style w:type="paragraph" w:customStyle="1" w:styleId="res-desc1">
    <w:name w:val="res-desc1"/>
    <w:basedOn w:val="Normal"/>
    <w:uiPriority w:val="99"/>
    <w:rsid w:val="000C148D"/>
    <w:pPr>
      <w:wordWrap w:val="0"/>
      <w:spacing w:after="0" w:line="360" w:lineRule="atLeast"/>
    </w:pPr>
    <w:rPr>
      <w:rFonts w:ascii="SimSun" w:hAnsi="SimSun" w:cs="SimSun"/>
      <w:sz w:val="24"/>
      <w:szCs w:val="24"/>
    </w:rPr>
  </w:style>
  <w:style w:type="paragraph" w:customStyle="1" w:styleId="res-linkinfo">
    <w:name w:val="res-linkinfo"/>
    <w:basedOn w:val="Normal"/>
    <w:uiPriority w:val="99"/>
    <w:rsid w:val="000C148D"/>
    <w:pPr>
      <w:spacing w:after="0" w:line="240" w:lineRule="auto"/>
    </w:pPr>
    <w:rPr>
      <w:rFonts w:ascii="SimSun" w:hAnsi="SimSun" w:cs="SimSu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C148D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0C148D"/>
    <w:pPr>
      <w:spacing w:before="100" w:beforeAutospacing="1" w:after="100" w:afterAutospacing="1" w:line="240" w:lineRule="auto"/>
    </w:pPr>
    <w:rPr>
      <w:rFonts w:ascii="SimSun" w:hAnsi="SimSun" w:cs="SimSun"/>
      <w:sz w:val="18"/>
      <w:szCs w:val="18"/>
    </w:rPr>
  </w:style>
  <w:style w:type="paragraph" w:customStyle="1" w:styleId="xl65">
    <w:name w:val="xl65"/>
    <w:basedOn w:val="Normal"/>
    <w:uiPriority w:val="99"/>
    <w:rsid w:val="000C148D"/>
    <w:pP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6">
    <w:name w:val="xl66"/>
    <w:basedOn w:val="Normal"/>
    <w:uiPriority w:val="99"/>
    <w:rsid w:val="000C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7">
    <w:name w:val="xl67"/>
    <w:basedOn w:val="Normal"/>
    <w:uiPriority w:val="99"/>
    <w:rsid w:val="000C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8">
    <w:name w:val="xl68"/>
    <w:basedOn w:val="Normal"/>
    <w:uiPriority w:val="99"/>
    <w:rsid w:val="000C1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0C148D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customStyle="1" w:styleId="Style5">
    <w:name w:val="_Style 5"/>
    <w:basedOn w:val="Normal"/>
    <w:next w:val="Normal"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1">
    <w:name w:val="Char Char Char Char Char Char Char Char Char Char1"/>
    <w:basedOn w:val="Normal"/>
    <w:next w:val="Normal"/>
    <w:autoRedefine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character" w:customStyle="1" w:styleId="Char1">
    <w:name w:val="批注框文本 Char1"/>
    <w:basedOn w:val="DefaultParagraphFont"/>
    <w:uiPriority w:val="99"/>
    <w:semiHidden/>
    <w:rsid w:val="000C148D"/>
    <w:rPr>
      <w:sz w:val="18"/>
      <w:szCs w:val="18"/>
    </w:rPr>
  </w:style>
  <w:style w:type="paragraph" w:customStyle="1" w:styleId="Style3">
    <w:name w:val="_Style 3"/>
    <w:basedOn w:val="Normal"/>
    <w:next w:val="Normal"/>
    <w:uiPriority w:val="99"/>
    <w:rsid w:val="000C148D"/>
    <w:pPr>
      <w:widowControl w:val="0"/>
      <w:spacing w:after="0" w:line="240" w:lineRule="atLeast"/>
      <w:ind w:left="420" w:firstLine="420"/>
    </w:pPr>
    <w:rPr>
      <w:rFonts w:ascii="Times New Roman" w:eastAsia="FangSong_GB2312" w:hAnsi="Times New Roman"/>
      <w:b/>
      <w:bCs/>
      <w:kern w:val="2"/>
      <w:sz w:val="30"/>
      <w:szCs w:val="30"/>
    </w:rPr>
  </w:style>
  <w:style w:type="character" w:styleId="Strong">
    <w:name w:val="Strong"/>
    <w:qFormat/>
    <w:rsid w:val="000C148D"/>
    <w:rPr>
      <w:b/>
      <w:bCs/>
    </w:rPr>
  </w:style>
  <w:style w:type="paragraph" w:customStyle="1" w:styleId="a">
    <w:name w:val="无间隔"/>
    <w:qFormat/>
    <w:rsid w:val="000C148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1075</Words>
  <Characters>6128</Characters>
  <Application>Microsoft Office Word</Application>
  <DocSecurity>0</DocSecurity>
  <Lines>51</Lines>
  <Paragraphs>14</Paragraphs>
  <ScaleCrop>false</ScaleCrop>
  <Company>CSULB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</dc:creator>
  <cp:keywords/>
  <dc:description/>
  <cp:lastModifiedBy>Susan Shi</cp:lastModifiedBy>
  <cp:revision>2</cp:revision>
  <dcterms:created xsi:type="dcterms:W3CDTF">2014-10-22T17:25:00Z</dcterms:created>
  <dcterms:modified xsi:type="dcterms:W3CDTF">2014-10-22T17:29:00Z</dcterms:modified>
</cp:coreProperties>
</file>