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E3" w:rsidRPr="0079213B" w:rsidRDefault="00DC48E3" w:rsidP="00DC48E3">
      <w:pPr>
        <w:widowControl w:val="0"/>
        <w:snapToGrid w:val="0"/>
        <w:spacing w:after="0" w:line="300" w:lineRule="exact"/>
        <w:jc w:val="center"/>
        <w:rPr>
          <w:rFonts w:ascii="SimSun" w:hAnsi="SimSun" w:cs="SimSun"/>
          <w:b/>
          <w:kern w:val="2"/>
          <w:sz w:val="28"/>
          <w:szCs w:val="21"/>
        </w:rPr>
      </w:pPr>
      <w:r>
        <w:rPr>
          <w:rFonts w:ascii="SimSun" w:hAnsi="SimSun" w:cs="SimSun"/>
          <w:b/>
          <w:kern w:val="2"/>
          <w:sz w:val="28"/>
          <w:szCs w:val="21"/>
        </w:rPr>
        <w:t>1-</w:t>
      </w:r>
      <w:r>
        <w:rPr>
          <w:rFonts w:ascii="SimSun" w:hAnsi="SimSun" w:cs="SimSun" w:hint="eastAsia"/>
          <w:b/>
          <w:kern w:val="2"/>
          <w:sz w:val="28"/>
          <w:szCs w:val="21"/>
        </w:rPr>
        <w:t>9</w:t>
      </w:r>
    </w:p>
    <w:p w:rsidR="00DC48E3" w:rsidRPr="0079213B" w:rsidRDefault="00DC48E3" w:rsidP="00DC48E3">
      <w:pPr>
        <w:widowControl w:val="0"/>
        <w:snapToGrid w:val="0"/>
        <w:spacing w:after="0" w:line="300" w:lineRule="exact"/>
        <w:jc w:val="center"/>
        <w:rPr>
          <w:rFonts w:ascii="SimSun" w:hAnsi="SimSun" w:cs="SimSun"/>
          <w:b/>
          <w:kern w:val="2"/>
          <w:sz w:val="28"/>
          <w:szCs w:val="21"/>
        </w:rPr>
      </w:pPr>
      <w:r w:rsidRPr="0079213B">
        <w:rPr>
          <w:rFonts w:ascii="SimSun" w:hAnsi="SimSun" w:cs="SimSun" w:hint="eastAsia"/>
          <w:b/>
          <w:kern w:val="2"/>
          <w:sz w:val="28"/>
          <w:szCs w:val="21"/>
        </w:rPr>
        <w:t>高等院校</w:t>
      </w:r>
      <w:r w:rsidRPr="0079213B">
        <w:rPr>
          <w:rFonts w:ascii="SimSun" w:hAnsi="SimSun" w:cs="SimSun"/>
          <w:b/>
          <w:kern w:val="2"/>
          <w:sz w:val="28"/>
          <w:szCs w:val="21"/>
        </w:rPr>
        <w:t>-</w:t>
      </w:r>
      <w:r>
        <w:rPr>
          <w:rFonts w:ascii="SimSun" w:hAnsi="SimSun" w:cs="SimSun" w:hint="eastAsia"/>
          <w:b/>
          <w:kern w:val="2"/>
          <w:sz w:val="28"/>
          <w:szCs w:val="21"/>
        </w:rPr>
        <w:t>成都理工</w:t>
      </w:r>
      <w:r w:rsidRPr="0079213B">
        <w:rPr>
          <w:rFonts w:ascii="SimSun" w:hAnsi="SimSun" w:cs="SimSun" w:hint="eastAsia"/>
          <w:b/>
          <w:kern w:val="2"/>
          <w:sz w:val="28"/>
          <w:szCs w:val="21"/>
        </w:rPr>
        <w:t>大学</w:t>
      </w:r>
    </w:p>
    <w:p w:rsidR="00DC48E3" w:rsidRDefault="00DC48E3" w:rsidP="00DC48E3">
      <w:pPr>
        <w:rPr>
          <w:rFonts w:ascii="SimHei" w:eastAsia="SimHei" w:cs="SimHei" w:hint="eastAsia"/>
          <w:b/>
          <w:bCs/>
          <w:sz w:val="24"/>
          <w:szCs w:val="24"/>
        </w:rPr>
      </w:pPr>
      <w:bookmarkStart w:id="0" w:name="_GoBack"/>
      <w:bookmarkEnd w:id="0"/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9"/>
        <w:gridCol w:w="422"/>
        <w:gridCol w:w="1880"/>
        <w:gridCol w:w="1241"/>
        <w:gridCol w:w="1443"/>
        <w:gridCol w:w="774"/>
        <w:gridCol w:w="276"/>
        <w:gridCol w:w="770"/>
        <w:gridCol w:w="408"/>
        <w:gridCol w:w="1146"/>
        <w:gridCol w:w="571"/>
        <w:gridCol w:w="567"/>
        <w:gridCol w:w="1134"/>
        <w:gridCol w:w="735"/>
        <w:gridCol w:w="683"/>
        <w:gridCol w:w="351"/>
        <w:gridCol w:w="1913"/>
      </w:tblGrid>
      <w:tr w:rsidR="00DC48E3" w:rsidRPr="007D2904" w:rsidTr="001432EB">
        <w:trPr>
          <w:trHeight w:val="395"/>
          <w:jc w:val="center"/>
        </w:trPr>
        <w:tc>
          <w:tcPr>
            <w:tcW w:w="1062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引才单位</w:t>
            </w:r>
          </w:p>
        </w:tc>
        <w:tc>
          <w:tcPr>
            <w:tcW w:w="456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成都理工大学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单位类别</w:t>
            </w:r>
          </w:p>
        </w:tc>
        <w:tc>
          <w:tcPr>
            <w:tcW w:w="1178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高等院校</w:t>
            </w:r>
          </w:p>
        </w:tc>
        <w:tc>
          <w:tcPr>
            <w:tcW w:w="1147" w:type="dxa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单位网址</w:t>
            </w:r>
          </w:p>
        </w:tc>
        <w:tc>
          <w:tcPr>
            <w:tcW w:w="3007" w:type="dxa"/>
            <w:gridSpan w:val="4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http://www.cdut.edu.cn/</w:t>
            </w:r>
          </w:p>
        </w:tc>
        <w:tc>
          <w:tcPr>
            <w:tcW w:w="1034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邮编</w:t>
            </w:r>
          </w:p>
        </w:tc>
        <w:tc>
          <w:tcPr>
            <w:tcW w:w="1913" w:type="dxa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610059</w:t>
            </w:r>
          </w:p>
        </w:tc>
      </w:tr>
      <w:tr w:rsidR="00DC48E3" w:rsidRPr="007D2904" w:rsidTr="001432EB">
        <w:trPr>
          <w:trHeight w:val="375"/>
          <w:jc w:val="center"/>
        </w:trPr>
        <w:tc>
          <w:tcPr>
            <w:tcW w:w="1062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通讯地址</w:t>
            </w:r>
          </w:p>
        </w:tc>
        <w:tc>
          <w:tcPr>
            <w:tcW w:w="456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四川省成都市成华区二仙桥东三路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号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联系人</w:t>
            </w:r>
          </w:p>
        </w:tc>
        <w:tc>
          <w:tcPr>
            <w:tcW w:w="1178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李欣</w:t>
            </w:r>
          </w:p>
        </w:tc>
        <w:tc>
          <w:tcPr>
            <w:tcW w:w="1147" w:type="dxa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电话</w:t>
            </w:r>
          </w:p>
        </w:tc>
        <w:tc>
          <w:tcPr>
            <w:tcW w:w="3007" w:type="dxa"/>
            <w:gridSpan w:val="4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028-84078792</w:t>
            </w:r>
          </w:p>
        </w:tc>
        <w:tc>
          <w:tcPr>
            <w:tcW w:w="1034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E-mail</w:t>
            </w:r>
          </w:p>
        </w:tc>
        <w:tc>
          <w:tcPr>
            <w:tcW w:w="1913" w:type="dxa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lixin09@cdut.cn</w:t>
            </w:r>
          </w:p>
        </w:tc>
      </w:tr>
      <w:tr w:rsidR="00DC48E3" w:rsidRPr="007D2904" w:rsidTr="001432EB">
        <w:trPr>
          <w:trHeight w:val="1147"/>
          <w:jc w:val="center"/>
        </w:trPr>
        <w:tc>
          <w:tcPr>
            <w:tcW w:w="1062" w:type="dxa"/>
            <w:gridSpan w:val="2"/>
            <w:vAlign w:val="center"/>
          </w:tcPr>
          <w:p w:rsidR="00DC48E3" w:rsidRPr="007D2904" w:rsidRDefault="00DC48E3" w:rsidP="001432EB">
            <w:pPr>
              <w:spacing w:line="30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单位简介</w:t>
            </w:r>
          </w:p>
          <w:p w:rsidR="00DC48E3" w:rsidRPr="007D2904" w:rsidRDefault="00DC48E3" w:rsidP="001432EB">
            <w:pPr>
              <w:spacing w:line="30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（</w:t>
            </w:r>
            <w:r w:rsidRPr="007D2904">
              <w:rPr>
                <w:rFonts w:ascii="SimSun" w:hAnsi="SimSun" w:cs="SimSun"/>
              </w:rPr>
              <w:t>150</w:t>
            </w:r>
            <w:r w:rsidRPr="007D2904">
              <w:rPr>
                <w:rFonts w:ascii="SimSun" w:hAnsi="SimSun" w:cs="SimSun" w:hint="eastAsia"/>
              </w:rPr>
              <w:t>字）</w:t>
            </w:r>
          </w:p>
        </w:tc>
        <w:tc>
          <w:tcPr>
            <w:tcW w:w="13891" w:type="dxa"/>
            <w:gridSpan w:val="15"/>
            <w:vAlign w:val="center"/>
          </w:tcPr>
          <w:p w:rsidR="00DC48E3" w:rsidRPr="007D2904" w:rsidRDefault="00DC48E3" w:rsidP="00DC48E3">
            <w:pPr>
              <w:spacing w:line="240" w:lineRule="exact"/>
              <w:ind w:firstLineChars="196" w:firstLine="431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成都理工大学是一所以理工为主，以地质、能源、资源环境、管理、基础工程、电子信息等学科为优势特色的多科性大学</w:t>
            </w:r>
            <w:r w:rsidRPr="007D2904">
              <w:rPr>
                <w:rFonts w:ascii="SimSun" w:hAnsi="SimSun" w:cs="SimSun"/>
              </w:rPr>
              <w:t xml:space="preserve">, </w:t>
            </w:r>
            <w:r w:rsidRPr="007D2904">
              <w:rPr>
                <w:rFonts w:ascii="SimSun" w:hAnsi="SimSun" w:cs="SimSun" w:hint="eastAsia"/>
              </w:rPr>
              <w:t>拥有学士、硕士、博士三级学位授予权、教授和博士生导师资格审批权，是教育部“卓越工程师教育培养计划”高校。学校现设</w:t>
            </w:r>
            <w:r w:rsidRPr="007D2904">
              <w:rPr>
                <w:rFonts w:ascii="SimSun" w:hAnsi="SimSun" w:cs="SimSun"/>
              </w:rPr>
              <w:t>16</w:t>
            </w:r>
            <w:r w:rsidRPr="007D2904">
              <w:rPr>
                <w:rFonts w:ascii="SimSun" w:hAnsi="SimSun" w:cs="SimSun" w:hint="eastAsia"/>
              </w:rPr>
              <w:t>个教学学院、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个沉积地质研究院和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个地质调查研究院；</w:t>
            </w:r>
            <w:r w:rsidRPr="007D2904">
              <w:rPr>
                <w:rFonts w:ascii="SimSun" w:hAnsi="SimSun" w:cs="SimSun"/>
              </w:rPr>
              <w:t>75</w:t>
            </w:r>
            <w:r w:rsidRPr="007D2904">
              <w:rPr>
                <w:rFonts w:ascii="SimSun" w:hAnsi="SimSun" w:cs="SimSun" w:hint="eastAsia"/>
              </w:rPr>
              <w:t>个本科专业，其中国家级特色专业</w:t>
            </w:r>
            <w:r w:rsidRPr="007D2904">
              <w:rPr>
                <w:rFonts w:ascii="SimSun" w:hAnsi="SimSun" w:cs="SimSun"/>
              </w:rPr>
              <w:t>8</w:t>
            </w:r>
            <w:r w:rsidRPr="007D2904">
              <w:rPr>
                <w:rFonts w:ascii="SimSun" w:hAnsi="SimSun" w:cs="SimSun" w:hint="eastAsia"/>
              </w:rPr>
              <w:t>个</w:t>
            </w:r>
            <w:r w:rsidRPr="007D2904">
              <w:rPr>
                <w:rFonts w:ascii="SimSun" w:hAnsi="SimSun" w:cs="SimSun"/>
              </w:rPr>
              <w:t xml:space="preserve">, </w:t>
            </w:r>
            <w:r w:rsidRPr="007D2904">
              <w:rPr>
                <w:rFonts w:ascii="SimSun" w:hAnsi="SimSun" w:cs="SimSun" w:hint="eastAsia"/>
              </w:rPr>
              <w:t>国家级专业综合改革项目</w:t>
            </w:r>
            <w:r w:rsidRPr="007D2904">
              <w:rPr>
                <w:rFonts w:ascii="SimSun" w:hAnsi="SimSun" w:cs="SimSun"/>
              </w:rPr>
              <w:t>3</w:t>
            </w:r>
            <w:r w:rsidRPr="007D2904">
              <w:rPr>
                <w:rFonts w:ascii="SimSun" w:hAnsi="SimSun" w:cs="SimSun" w:hint="eastAsia"/>
              </w:rPr>
              <w:t>个；</w:t>
            </w:r>
            <w:r w:rsidRPr="007D2904">
              <w:rPr>
                <w:rFonts w:ascii="SimSun" w:hAnsi="SimSun" w:cs="SimSun"/>
              </w:rPr>
              <w:t>5</w:t>
            </w:r>
            <w:r w:rsidRPr="007D2904">
              <w:rPr>
                <w:rFonts w:ascii="SimSun" w:hAnsi="SimSun" w:cs="SimSun" w:hint="eastAsia"/>
              </w:rPr>
              <w:t>个一级学科博士学位授权点、</w:t>
            </w:r>
            <w:r w:rsidRPr="007D2904">
              <w:rPr>
                <w:rFonts w:ascii="SimSun" w:hAnsi="SimSun" w:cs="SimSun"/>
              </w:rPr>
              <w:t>36</w:t>
            </w:r>
            <w:r w:rsidRPr="007D2904">
              <w:rPr>
                <w:rFonts w:ascii="SimSun" w:hAnsi="SimSun" w:cs="SimSun" w:hint="eastAsia"/>
              </w:rPr>
              <w:t>个二级学科博士学位授权点，</w:t>
            </w:r>
            <w:r w:rsidRPr="007D2904">
              <w:rPr>
                <w:rFonts w:ascii="SimSun" w:hAnsi="SimSun" w:cs="SimSun"/>
              </w:rPr>
              <w:t>19</w:t>
            </w:r>
            <w:r w:rsidRPr="007D2904">
              <w:rPr>
                <w:rFonts w:ascii="SimSun" w:hAnsi="SimSun" w:cs="SimSun" w:hint="eastAsia"/>
              </w:rPr>
              <w:t>个一级学科硕士学位授权点、</w:t>
            </w:r>
            <w:r w:rsidRPr="007D2904">
              <w:rPr>
                <w:rFonts w:ascii="SimSun" w:hAnsi="SimSun" w:cs="SimSun"/>
              </w:rPr>
              <w:t>117</w:t>
            </w:r>
            <w:r w:rsidRPr="007D2904">
              <w:rPr>
                <w:rFonts w:ascii="SimSun" w:hAnsi="SimSun" w:cs="SimSun" w:hint="eastAsia"/>
              </w:rPr>
              <w:t>个二级学科硕士学位授权点（含专业硕士学位招生领域）；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个一级学科国家重点学科、</w:t>
            </w:r>
            <w:r w:rsidRPr="007D2904">
              <w:rPr>
                <w:rFonts w:ascii="SimSun" w:hAnsi="SimSun" w:cs="SimSun"/>
              </w:rPr>
              <w:t>3</w:t>
            </w:r>
            <w:r w:rsidRPr="007D2904">
              <w:rPr>
                <w:rFonts w:ascii="SimSun" w:hAnsi="SimSun" w:cs="SimSun" w:hint="eastAsia"/>
              </w:rPr>
              <w:t>个二级学科国家重点学科、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个国家重点（培育）学科、</w:t>
            </w:r>
            <w:r w:rsidRPr="007D2904">
              <w:rPr>
                <w:rFonts w:ascii="SimSun" w:hAnsi="SimSun" w:cs="SimSun"/>
              </w:rPr>
              <w:t>15</w:t>
            </w:r>
            <w:r w:rsidRPr="007D2904">
              <w:rPr>
                <w:rFonts w:ascii="SimSun" w:hAnsi="SimSun" w:cs="SimSun" w:hint="eastAsia"/>
              </w:rPr>
              <w:t>个省级重点学科；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个国家级实验示范中心、</w:t>
            </w:r>
            <w:r w:rsidRPr="007D2904">
              <w:rPr>
                <w:rFonts w:ascii="SimSun" w:hAnsi="SimSun" w:cs="SimSun"/>
              </w:rPr>
              <w:t>3</w:t>
            </w:r>
            <w:r w:rsidRPr="007D2904">
              <w:rPr>
                <w:rFonts w:ascii="SimSun" w:hAnsi="SimSun" w:cs="SimSun" w:hint="eastAsia"/>
              </w:rPr>
              <w:t>个国家级工程实践教育中心、</w:t>
            </w:r>
            <w:r w:rsidRPr="007D2904">
              <w:rPr>
                <w:rFonts w:ascii="SimSun" w:hAnsi="SimSun" w:cs="SimSun"/>
              </w:rPr>
              <w:t>8</w:t>
            </w:r>
            <w:r w:rsidRPr="007D2904">
              <w:rPr>
                <w:rFonts w:ascii="SimSun" w:hAnsi="SimSun" w:cs="SimSun" w:hint="eastAsia"/>
              </w:rPr>
              <w:t>个省级本科人才培养基地</w:t>
            </w:r>
            <w:r w:rsidRPr="007D2904">
              <w:rPr>
                <w:rFonts w:ascii="SimSun" w:hAnsi="SimSun" w:cs="SimSun"/>
              </w:rPr>
              <w:t>; 2</w:t>
            </w:r>
            <w:r w:rsidRPr="007D2904">
              <w:rPr>
                <w:rFonts w:ascii="SimSun" w:hAnsi="SimSun" w:cs="SimSun" w:hint="eastAsia"/>
              </w:rPr>
              <w:t>个国家重点实验室（其中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个与西南石油大学共建）、</w:t>
            </w:r>
            <w:r w:rsidRPr="007D2904">
              <w:rPr>
                <w:rFonts w:ascii="SimSun" w:hAnsi="SimSun" w:cs="SimSun"/>
              </w:rPr>
              <w:t>2</w:t>
            </w:r>
            <w:r w:rsidRPr="007D2904">
              <w:rPr>
                <w:rFonts w:ascii="SimSun" w:hAnsi="SimSun" w:cs="SimSun" w:hint="eastAsia"/>
              </w:rPr>
              <w:t>个四川省重点实验室、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个教育部重点实验室、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个四川省高校重点实验室、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个四川省哲学社会科学重点研究基地、</w:t>
            </w:r>
            <w:r w:rsidRPr="007D2904">
              <w:rPr>
                <w:rFonts w:ascii="SimSun" w:hAnsi="SimSun" w:cs="SimSun"/>
              </w:rPr>
              <w:t>2</w:t>
            </w:r>
            <w:r w:rsidRPr="007D2904">
              <w:rPr>
                <w:rFonts w:ascii="SimSun" w:hAnsi="SimSun" w:cs="SimSun" w:hint="eastAsia"/>
              </w:rPr>
              <w:t>个国土资源部重点实验室、</w:t>
            </w:r>
            <w:r w:rsidRPr="007D2904">
              <w:rPr>
                <w:rFonts w:ascii="SimSun" w:hAnsi="SimSun" w:cs="SimSun"/>
              </w:rPr>
              <w:t>2</w:t>
            </w:r>
            <w:r w:rsidRPr="007D2904">
              <w:rPr>
                <w:rFonts w:ascii="SimSun" w:hAnsi="SimSun" w:cs="SimSun" w:hint="eastAsia"/>
              </w:rPr>
              <w:t>个国土资源部野外科学观测研究基地和</w:t>
            </w:r>
            <w:r w:rsidRPr="007D2904">
              <w:rPr>
                <w:rFonts w:ascii="SimSun" w:hAnsi="SimSun" w:cs="SimSun"/>
              </w:rPr>
              <w:t>1</w:t>
            </w:r>
            <w:r w:rsidRPr="007D2904">
              <w:rPr>
                <w:rFonts w:ascii="SimSun" w:hAnsi="SimSun" w:cs="SimSun" w:hint="eastAsia"/>
              </w:rPr>
              <w:t>个四川省哲学社会科学普及基地。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序号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引进岗位及拟任职务职位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专业</w:t>
            </w:r>
          </w:p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领域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职称职</w:t>
            </w:r>
          </w:p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务要求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学位</w:t>
            </w:r>
          </w:p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要求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海外工作年限要求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其他</w:t>
            </w:r>
          </w:p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要求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需求</w:t>
            </w:r>
          </w:p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人数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引进</w:t>
            </w:r>
          </w:p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方式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提供事业</w:t>
            </w:r>
          </w:p>
          <w:p w:rsidR="00DC48E3" w:rsidRPr="007D2904" w:rsidRDefault="00DC48E3" w:rsidP="001432EB">
            <w:pPr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平台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提供薪酬、生活待遇</w:t>
            </w:r>
          </w:p>
          <w:p w:rsidR="00DC48E3" w:rsidRPr="007D2904" w:rsidRDefault="00DC48E3" w:rsidP="001432EB">
            <w:pPr>
              <w:snapToGrid w:val="0"/>
              <w:spacing w:line="30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或其他优惠条件</w:t>
            </w:r>
          </w:p>
        </w:tc>
      </w:tr>
      <w:tr w:rsidR="00DC48E3" w:rsidRPr="007D2904" w:rsidTr="001432EB">
        <w:trPr>
          <w:trHeight w:val="545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教学科研；副教授或副研究员及以上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其它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副教授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副研究员或教授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研究员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3-5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从事地质学专业相关工作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根据岗位及工作性质提供一定科研资助经费，提供校内住房一套购买或租住，提供办公所需用房及必要的工作条件，具体条件面议。</w:t>
            </w:r>
          </w:p>
        </w:tc>
      </w:tr>
      <w:tr w:rsidR="00DC48E3" w:rsidRPr="007D2904" w:rsidTr="001432EB">
        <w:trPr>
          <w:trHeight w:val="574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科研；客座教授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兼职教授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其它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教授或学术具有国际领先水平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3-5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从事地质学专业相关研究工作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3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来川服务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258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3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教学科研；教授或研究员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油气化工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新能源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研究员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6-10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资源勘查（石油地质）领域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lastRenderedPageBreak/>
              <w:t>4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教学科研；教授或研究员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油气化工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新能源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研究员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3-5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石油工程领域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5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教学科研；副教授或副研究员及以上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油气化工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新能源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副教授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副研究员或教授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研究员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博士（后）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3-5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石油工程领域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121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6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国家重点实验室固定研究人员；副教授或副研究员及以上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固体力学、岩土力学、流体力学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3-5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在国外知名大学或研究机构获得博士学位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7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国家重点实验室固定研究人员；副教授或副研究员及以上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 w:hint="eastAsia"/>
              </w:rPr>
              <w:t>遥感与</w:t>
            </w:r>
            <w:r w:rsidRPr="007D2904">
              <w:rPr>
                <w:rFonts w:ascii="SimSun" w:hAnsi="SimSun" w:cs="SimSun"/>
              </w:rPr>
              <w:t>GIS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3-5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在国外知名大学或研究机构获得博士学位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827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8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国家重点实验室固定研究人员；副教授或副研究员及以上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地下水科学、水资源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3-5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在国外知名大学或研究机构获得博士学位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9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国家重点实验室固定研究人员；副教授或副研究员及以上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结构工程、桥梁与隧道工程、岩土工程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3-5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在国外知名大学或研究机构获得博士学位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10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国家重点实验室固定研究人员；副教授或副研究员及以上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断裂力学，区域稳定性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学术具有国际领先水平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3-5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在国外知名大学或研究机构获得博士学位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11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教学科研；特聘教授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地质灾害、水文地质、遥感与</w:t>
            </w:r>
            <w:r w:rsidRPr="007D2904">
              <w:rPr>
                <w:rFonts w:ascii="SimSun" w:hAnsi="SimSun" w:cs="SimSun"/>
              </w:rPr>
              <w:t>GIS</w:t>
            </w:r>
            <w:r w:rsidRPr="007D2904">
              <w:rPr>
                <w:rFonts w:ascii="SimSun" w:hAnsi="SimSun" w:cs="SimSun" w:hint="eastAsia"/>
              </w:rPr>
              <w:t>等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研究员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10</w:t>
            </w:r>
            <w:r w:rsidRPr="007D2904">
              <w:rPr>
                <w:rFonts w:ascii="SimSun" w:hAnsi="SimSun" w:cs="SimSun" w:hint="eastAsia"/>
              </w:rPr>
              <w:t>年以上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在本专业领域在国际上具有很大的影响力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来川服务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12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专业教师、国家重点实验室固定研究人员；副教授或副研究员及以上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结构工程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副教授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副研究员或教授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研究员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6-10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在国外知名大学或研究机构获得博士学位</w:t>
            </w: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来川工作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lastRenderedPageBreak/>
              <w:t>13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教学科研；客座教授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兼职教授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空间物理学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副教授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副研究员或教授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研究员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3-5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来川服务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14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教学科研；客座教授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兼职教授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空间信息与数字技术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副教授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副研究员或教授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研究员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3-5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来川服务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15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教学科研；客座教授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兼职教授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经营管理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研究员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0-2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3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来川服务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16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科研；客座教授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兼职教授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电子信息</w:t>
            </w:r>
          </w:p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技术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研究员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0-2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2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来川服务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  <w:tr w:rsidR="00DC48E3" w:rsidRPr="007D2904" w:rsidTr="001432EB">
        <w:trPr>
          <w:trHeight w:val="592"/>
          <w:jc w:val="center"/>
        </w:trPr>
        <w:tc>
          <w:tcPr>
            <w:tcW w:w="640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17</w:t>
            </w:r>
          </w:p>
        </w:tc>
        <w:tc>
          <w:tcPr>
            <w:tcW w:w="2303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教学科研；客座教授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兼职教授</w:t>
            </w:r>
          </w:p>
        </w:tc>
        <w:tc>
          <w:tcPr>
            <w:tcW w:w="1241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商贸物流</w:t>
            </w:r>
          </w:p>
        </w:tc>
        <w:tc>
          <w:tcPr>
            <w:tcW w:w="1444" w:type="dxa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教授</w:t>
            </w:r>
            <w:r w:rsidRPr="007D2904">
              <w:rPr>
                <w:rFonts w:ascii="SimSun" w:hAnsi="SimSun" w:cs="SimSun"/>
              </w:rPr>
              <w:t>/</w:t>
            </w:r>
            <w:r w:rsidRPr="007D2904">
              <w:rPr>
                <w:rFonts w:ascii="SimSun" w:hAnsi="SimSun" w:cs="SimSun" w:hint="eastAsia"/>
              </w:rPr>
              <w:t>研究员</w:t>
            </w:r>
          </w:p>
        </w:tc>
        <w:tc>
          <w:tcPr>
            <w:tcW w:w="770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博士</w:t>
            </w:r>
          </w:p>
        </w:tc>
        <w:tc>
          <w:tcPr>
            <w:tcW w:w="1046" w:type="dxa"/>
            <w:gridSpan w:val="2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/>
              </w:rPr>
              <w:t>0-2</w:t>
            </w:r>
            <w:r w:rsidRPr="007D2904">
              <w:rPr>
                <w:rFonts w:ascii="SimSun" w:hAnsi="SimSun" w:cs="SimSun" w:hint="eastAsia"/>
              </w:rPr>
              <w:t>年</w:t>
            </w:r>
          </w:p>
        </w:tc>
        <w:tc>
          <w:tcPr>
            <w:tcW w:w="2126" w:type="dxa"/>
            <w:gridSpan w:val="3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</w:p>
        </w:tc>
        <w:tc>
          <w:tcPr>
            <w:tcW w:w="567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 w:hAnsi="SimSun" w:cs="SimSun"/>
              </w:rPr>
            </w:pPr>
            <w:r w:rsidRPr="007D2904">
              <w:rPr>
                <w:rFonts w:ascii="SimSun" w:hAnsi="SimSun" w:cs="SimSun"/>
              </w:rPr>
              <w:t>1</w:t>
            </w:r>
          </w:p>
        </w:tc>
        <w:tc>
          <w:tcPr>
            <w:tcW w:w="1134" w:type="dxa"/>
            <w:vAlign w:val="center"/>
          </w:tcPr>
          <w:p w:rsidR="00DC48E3" w:rsidRPr="007D2904" w:rsidRDefault="00DC48E3" w:rsidP="001432EB">
            <w:pPr>
              <w:snapToGrid w:val="0"/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来川服务</w:t>
            </w:r>
          </w:p>
        </w:tc>
        <w:tc>
          <w:tcPr>
            <w:tcW w:w="1418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重点实验室或重点学科</w:t>
            </w:r>
          </w:p>
        </w:tc>
        <w:tc>
          <w:tcPr>
            <w:tcW w:w="2264" w:type="dxa"/>
            <w:gridSpan w:val="2"/>
            <w:vAlign w:val="center"/>
          </w:tcPr>
          <w:p w:rsidR="00DC48E3" w:rsidRPr="007D2904" w:rsidRDefault="00DC48E3" w:rsidP="001432EB">
            <w:pPr>
              <w:spacing w:line="240" w:lineRule="exact"/>
              <w:jc w:val="center"/>
              <w:rPr>
                <w:rFonts w:ascii="SimSun"/>
              </w:rPr>
            </w:pPr>
            <w:r w:rsidRPr="007D2904">
              <w:rPr>
                <w:rFonts w:ascii="SimSun" w:hAnsi="SimSun" w:cs="SimSun" w:hint="eastAsia"/>
              </w:rPr>
              <w:t>同上</w:t>
            </w:r>
          </w:p>
        </w:tc>
      </w:tr>
    </w:tbl>
    <w:p w:rsidR="00DC48E3" w:rsidRDefault="00DC48E3" w:rsidP="00DC48E3">
      <w:pPr>
        <w:rPr>
          <w:rFonts w:ascii="SimHei" w:eastAsia="SimHei"/>
          <w:b/>
          <w:bCs/>
          <w:sz w:val="24"/>
          <w:szCs w:val="24"/>
        </w:rPr>
      </w:pPr>
    </w:p>
    <w:p w:rsidR="00B07319" w:rsidRDefault="00DC48E3" w:rsidP="00DC48E3">
      <w:r>
        <w:rPr>
          <w:rFonts w:ascii="SimHei" w:eastAsia="SimHei"/>
          <w:b/>
          <w:bCs/>
          <w:sz w:val="24"/>
          <w:szCs w:val="24"/>
        </w:rPr>
        <w:br w:type="page"/>
      </w:r>
    </w:p>
    <w:sectPr w:rsidR="00B07319" w:rsidSect="00DC48E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E3" w:rsidRDefault="00DC48E3" w:rsidP="00DC48E3">
      <w:pPr>
        <w:spacing w:after="0" w:line="240" w:lineRule="auto"/>
      </w:pPr>
      <w:r>
        <w:separator/>
      </w:r>
    </w:p>
  </w:endnote>
  <w:endnote w:type="continuationSeparator" w:id="0">
    <w:p w:rsidR="00DC48E3" w:rsidRDefault="00DC48E3" w:rsidP="00DC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E3" w:rsidRDefault="00DC48E3" w:rsidP="00DC48E3">
      <w:pPr>
        <w:spacing w:after="0" w:line="240" w:lineRule="auto"/>
      </w:pPr>
      <w:r>
        <w:separator/>
      </w:r>
    </w:p>
  </w:footnote>
  <w:footnote w:type="continuationSeparator" w:id="0">
    <w:p w:rsidR="00DC48E3" w:rsidRDefault="00DC48E3" w:rsidP="00DC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8E3" w:rsidRPr="00DC48E3" w:rsidRDefault="00DC48E3" w:rsidP="00DC48E3">
    <w:pPr>
      <w:spacing w:line="520" w:lineRule="exact"/>
      <w:jc w:val="center"/>
    </w:pPr>
    <w:r w:rsidRPr="00406CA4">
      <w:rPr>
        <w:rFonts w:ascii="方正小标宋_GBK" w:eastAsia="方正小标宋_GBK" w:cs="方正小标宋_GBK"/>
        <w:b/>
        <w:bCs/>
        <w:sz w:val="28"/>
        <w:szCs w:val="50"/>
      </w:rPr>
      <w:t>2014</w:t>
    </w:r>
    <w:r w:rsidRPr="00406CA4">
      <w:rPr>
        <w:rFonts w:ascii="方正小标宋_GBK" w:eastAsia="方正小标宋_GBK" w:cs="方正小标宋_GBK" w:hint="eastAsia"/>
        <w:b/>
        <w:bCs/>
        <w:sz w:val="28"/>
        <w:szCs w:val="50"/>
      </w:rPr>
      <w:t>年四川省海外高层次人才需求信息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6B"/>
    <w:rsid w:val="006B2D36"/>
    <w:rsid w:val="0091325D"/>
    <w:rsid w:val="00CA516B"/>
    <w:rsid w:val="00DC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E3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8E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C48E3"/>
  </w:style>
  <w:style w:type="paragraph" w:styleId="Footer">
    <w:name w:val="footer"/>
    <w:basedOn w:val="Normal"/>
    <w:link w:val="FooterChar"/>
    <w:uiPriority w:val="99"/>
    <w:unhideWhenUsed/>
    <w:rsid w:val="00DC48E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C48E3"/>
  </w:style>
  <w:style w:type="paragraph" w:customStyle="1" w:styleId="Char">
    <w:name w:val=" Char"/>
    <w:basedOn w:val="Normal"/>
    <w:autoRedefine/>
    <w:rsid w:val="00DC48E3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8E3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8E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C48E3"/>
  </w:style>
  <w:style w:type="paragraph" w:styleId="Footer">
    <w:name w:val="footer"/>
    <w:basedOn w:val="Normal"/>
    <w:link w:val="FooterChar"/>
    <w:uiPriority w:val="99"/>
    <w:unhideWhenUsed/>
    <w:rsid w:val="00DC48E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C48E3"/>
  </w:style>
  <w:style w:type="paragraph" w:customStyle="1" w:styleId="Char">
    <w:name w:val=" Char"/>
    <w:basedOn w:val="Normal"/>
    <w:autoRedefine/>
    <w:rsid w:val="00DC48E3"/>
    <w:pPr>
      <w:widowControl w:val="0"/>
      <w:spacing w:after="0" w:line="360" w:lineRule="auto"/>
      <w:ind w:firstLineChars="196" w:firstLine="551"/>
      <w:jc w:val="both"/>
    </w:pPr>
    <w:rPr>
      <w:rFonts w:ascii="Times New Roman" w:hAnsi="Times New Roman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1853</Characters>
  <Application>Microsoft Office Word</Application>
  <DocSecurity>0</DocSecurity>
  <Lines>15</Lines>
  <Paragraphs>4</Paragraphs>
  <ScaleCrop>false</ScaleCrop>
  <Company>CSULB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</dc:creator>
  <cp:keywords/>
  <dc:description/>
  <cp:lastModifiedBy>Susan Shi</cp:lastModifiedBy>
  <cp:revision>2</cp:revision>
  <dcterms:created xsi:type="dcterms:W3CDTF">2014-10-22T17:48:00Z</dcterms:created>
  <dcterms:modified xsi:type="dcterms:W3CDTF">2014-10-22T17:49:00Z</dcterms:modified>
</cp:coreProperties>
</file>